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B14D0" w14:textId="77777777" w:rsidR="00644FAB" w:rsidRPr="00BB16E5" w:rsidRDefault="00644FAB" w:rsidP="00644FAB">
      <w:pPr>
        <w:adjustRightInd w:val="0"/>
        <w:snapToGrid w:val="0"/>
        <w:spacing w:line="56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 w:rsidRPr="00BB16E5">
        <w:rPr>
          <w:rFonts w:ascii="宋体" w:eastAsia="宋体" w:hAnsi="宋体" w:hint="eastAsia"/>
          <w:b/>
          <w:bCs/>
          <w:sz w:val="44"/>
          <w:szCs w:val="44"/>
        </w:rPr>
        <w:t>长江财产保险股份有限公司</w:t>
      </w:r>
    </w:p>
    <w:p w14:paraId="5D64FDAA" w14:textId="47A707B2" w:rsidR="00094947" w:rsidRPr="00BB16E5" w:rsidRDefault="00984E9C" w:rsidP="00644FAB">
      <w:pPr>
        <w:adjustRightInd w:val="0"/>
        <w:snapToGrid w:val="0"/>
        <w:spacing w:line="56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附加</w:t>
      </w:r>
      <w:r w:rsidR="00644FAB" w:rsidRPr="00BB16E5">
        <w:rPr>
          <w:rFonts w:ascii="宋体" w:eastAsia="宋体" w:hAnsi="宋体" w:hint="eastAsia"/>
          <w:b/>
          <w:bCs/>
          <w:sz w:val="44"/>
          <w:szCs w:val="44"/>
        </w:rPr>
        <w:t>驾驶人意外伤害保险费率表</w:t>
      </w:r>
    </w:p>
    <w:p w14:paraId="35044E48" w14:textId="77777777" w:rsidR="00644FAB" w:rsidRPr="00BB16E5" w:rsidRDefault="00644FAB" w:rsidP="00644FA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5C27809E" w14:textId="70707B69" w:rsidR="00BA7417" w:rsidRPr="00BB16E5" w:rsidRDefault="00BA7417" w:rsidP="00644FAB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BB16E5">
        <w:rPr>
          <w:rFonts w:ascii="仿宋" w:eastAsia="仿宋" w:hAnsi="仿宋" w:hint="eastAsia"/>
          <w:b/>
          <w:bCs/>
          <w:sz w:val="32"/>
          <w:szCs w:val="32"/>
        </w:rPr>
        <w:t>一、年基准费率</w:t>
      </w:r>
    </w:p>
    <w:p w14:paraId="3CAFF6EA" w14:textId="257E1175" w:rsidR="00BA7417" w:rsidRPr="00BB16E5" w:rsidRDefault="00BA7417" w:rsidP="00644FA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B16E5">
        <w:rPr>
          <w:rFonts w:ascii="仿宋" w:eastAsia="仿宋" w:hAnsi="仿宋"/>
          <w:sz w:val="32"/>
          <w:szCs w:val="32"/>
        </w:rPr>
        <w:t>1‰</w:t>
      </w:r>
    </w:p>
    <w:p w14:paraId="1BC4224D" w14:textId="14041802" w:rsidR="001E4AD7" w:rsidRPr="00BB16E5" w:rsidRDefault="001E4AD7" w:rsidP="00644FAB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BB16E5">
        <w:rPr>
          <w:rFonts w:ascii="仿宋" w:eastAsia="仿宋" w:hAnsi="仿宋" w:hint="eastAsia"/>
          <w:b/>
          <w:bCs/>
          <w:sz w:val="32"/>
          <w:szCs w:val="32"/>
        </w:rPr>
        <w:t>二、费率调整系数</w:t>
      </w:r>
    </w:p>
    <w:p w14:paraId="05B8E6A8" w14:textId="36BB356A" w:rsidR="001E4AD7" w:rsidRPr="00BB16E5" w:rsidRDefault="006242E8" w:rsidP="00644FA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B16E5">
        <w:rPr>
          <w:rFonts w:ascii="仿宋" w:eastAsia="仿宋" w:hAnsi="仿宋" w:hint="eastAsia"/>
          <w:sz w:val="32"/>
          <w:szCs w:val="32"/>
        </w:rPr>
        <w:t>费率</w:t>
      </w:r>
      <w:r w:rsidR="001E4AD7" w:rsidRPr="00BB16E5">
        <w:rPr>
          <w:rFonts w:ascii="仿宋" w:eastAsia="仿宋" w:hAnsi="仿宋" w:hint="eastAsia"/>
          <w:sz w:val="32"/>
          <w:szCs w:val="32"/>
        </w:rPr>
        <w:t>调整系数为以下各项调整系数值之积。</w:t>
      </w:r>
    </w:p>
    <w:p w14:paraId="75C2C05A" w14:textId="7DD4EBD5" w:rsidR="001E4AD7" w:rsidRPr="00BB16E5" w:rsidRDefault="001E4AD7" w:rsidP="00644FA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B16E5">
        <w:rPr>
          <w:rFonts w:ascii="仿宋" w:eastAsia="仿宋" w:hAnsi="仿宋" w:hint="eastAsia"/>
          <w:sz w:val="32"/>
          <w:szCs w:val="32"/>
        </w:rPr>
        <w:t>（一）被保险人驾龄调整系数</w:t>
      </w:r>
    </w:p>
    <w:tbl>
      <w:tblPr>
        <w:tblStyle w:val="TableNormal"/>
        <w:tblW w:w="7784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8"/>
        <w:gridCol w:w="2436"/>
      </w:tblGrid>
      <w:tr w:rsidR="00BB16E5" w:rsidRPr="00BB16E5" w14:paraId="370FA927" w14:textId="77777777" w:rsidTr="00D42140">
        <w:trPr>
          <w:trHeight w:hRule="exact" w:val="454"/>
          <w:jc w:val="center"/>
        </w:trPr>
        <w:tc>
          <w:tcPr>
            <w:tcW w:w="5348" w:type="dxa"/>
            <w:vAlign w:val="center"/>
          </w:tcPr>
          <w:p w14:paraId="44AA3243" w14:textId="77777777" w:rsidR="001E4AD7" w:rsidRPr="00BB16E5" w:rsidRDefault="001E4AD7" w:rsidP="006242E8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被保险人驾龄</w:t>
            </w:r>
          </w:p>
        </w:tc>
        <w:tc>
          <w:tcPr>
            <w:tcW w:w="2436" w:type="dxa"/>
            <w:vAlign w:val="center"/>
          </w:tcPr>
          <w:p w14:paraId="5057100D" w14:textId="77777777" w:rsidR="001E4AD7" w:rsidRPr="00BB16E5" w:rsidRDefault="001E4AD7" w:rsidP="006242E8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调整系数</w:t>
            </w:r>
          </w:p>
        </w:tc>
      </w:tr>
      <w:tr w:rsidR="00BB16E5" w:rsidRPr="00BB16E5" w14:paraId="10906C8E" w14:textId="77777777" w:rsidTr="00D42140">
        <w:trPr>
          <w:trHeight w:hRule="exact" w:val="454"/>
          <w:jc w:val="center"/>
        </w:trPr>
        <w:tc>
          <w:tcPr>
            <w:tcW w:w="5348" w:type="dxa"/>
            <w:vAlign w:val="center"/>
          </w:tcPr>
          <w:p w14:paraId="6ED8FC41" w14:textId="77777777" w:rsidR="001E4AD7" w:rsidRPr="00BB16E5" w:rsidRDefault="001E4AD7" w:rsidP="006242E8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0-3年</w:t>
            </w:r>
          </w:p>
        </w:tc>
        <w:tc>
          <w:tcPr>
            <w:tcW w:w="2436" w:type="dxa"/>
            <w:vAlign w:val="center"/>
          </w:tcPr>
          <w:p w14:paraId="15524792" w14:textId="3952E2AB" w:rsidR="001E4AD7" w:rsidRPr="00BB16E5" w:rsidRDefault="001E4AD7" w:rsidP="006242E8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  <w:lang w:eastAsia="zh-CN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1</w:t>
            </w:r>
            <w:r w:rsidR="00F6760A" w:rsidRPr="00BB16E5">
              <w:rPr>
                <w:rFonts w:ascii="仿宋" w:eastAsia="仿宋" w:hAnsi="仿宋" w:cs="Calibri" w:hint="eastAsia"/>
                <w:noProof w:val="0"/>
                <w:color w:val="auto"/>
                <w:spacing w:val="-1"/>
                <w:sz w:val="24"/>
                <w:szCs w:val="24"/>
                <w:lang w:eastAsia="zh-CN"/>
              </w:rPr>
              <w:t>.0</w:t>
            </w: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-</w:t>
            </w:r>
            <w:r w:rsidR="00F6760A" w:rsidRPr="00BB16E5">
              <w:rPr>
                <w:rFonts w:ascii="仿宋" w:eastAsia="仿宋" w:hAnsi="仿宋" w:cs="Calibri" w:hint="eastAsia"/>
                <w:noProof w:val="0"/>
                <w:color w:val="auto"/>
                <w:spacing w:val="-1"/>
                <w:sz w:val="24"/>
                <w:szCs w:val="24"/>
                <w:lang w:eastAsia="zh-CN"/>
              </w:rPr>
              <w:t>1.3</w:t>
            </w:r>
          </w:p>
        </w:tc>
      </w:tr>
      <w:tr w:rsidR="00BB16E5" w:rsidRPr="00BB16E5" w14:paraId="1B48BC76" w14:textId="77777777" w:rsidTr="00D42140">
        <w:trPr>
          <w:trHeight w:hRule="exact" w:val="454"/>
          <w:jc w:val="center"/>
        </w:trPr>
        <w:tc>
          <w:tcPr>
            <w:tcW w:w="5348" w:type="dxa"/>
            <w:vAlign w:val="center"/>
          </w:tcPr>
          <w:p w14:paraId="0FA14620" w14:textId="77777777" w:rsidR="001E4AD7" w:rsidRPr="00BB16E5" w:rsidRDefault="001E4AD7" w:rsidP="006242E8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3年以上</w:t>
            </w:r>
          </w:p>
        </w:tc>
        <w:tc>
          <w:tcPr>
            <w:tcW w:w="2436" w:type="dxa"/>
            <w:vAlign w:val="center"/>
          </w:tcPr>
          <w:p w14:paraId="390BF87E" w14:textId="7CF2AE59" w:rsidR="001E4AD7" w:rsidRPr="00BB16E5" w:rsidRDefault="001E4AD7" w:rsidP="006242E8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  <w:lang w:eastAsia="zh-CN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0.</w:t>
            </w:r>
            <w:r w:rsidR="00F6760A" w:rsidRPr="00BB16E5">
              <w:rPr>
                <w:rFonts w:ascii="仿宋" w:eastAsia="仿宋" w:hAnsi="仿宋" w:cs="Calibri" w:hint="eastAsia"/>
                <w:noProof w:val="0"/>
                <w:color w:val="auto"/>
                <w:spacing w:val="-1"/>
                <w:sz w:val="24"/>
                <w:szCs w:val="24"/>
                <w:lang w:eastAsia="zh-CN"/>
              </w:rPr>
              <w:t>7</w:t>
            </w: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-1</w:t>
            </w:r>
            <w:r w:rsidR="00F6760A" w:rsidRPr="00BB16E5">
              <w:rPr>
                <w:rFonts w:ascii="仿宋" w:eastAsia="仿宋" w:hAnsi="仿宋" w:cs="Calibri" w:hint="eastAsia"/>
                <w:noProof w:val="0"/>
                <w:color w:val="auto"/>
                <w:spacing w:val="-1"/>
                <w:sz w:val="24"/>
                <w:szCs w:val="24"/>
                <w:lang w:eastAsia="zh-CN"/>
              </w:rPr>
              <w:t>.0</w:t>
            </w:r>
          </w:p>
        </w:tc>
      </w:tr>
    </w:tbl>
    <w:p w14:paraId="4BCAF873" w14:textId="3D286C05" w:rsidR="001E4AD7" w:rsidRPr="00BB16E5" w:rsidRDefault="001E4AD7" w:rsidP="00644FA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B16E5">
        <w:rPr>
          <w:rFonts w:ascii="仿宋" w:eastAsia="仿宋" w:hAnsi="仿宋" w:hint="eastAsia"/>
          <w:sz w:val="32"/>
          <w:szCs w:val="32"/>
        </w:rPr>
        <w:t>（二）被保险人性别调整系数</w:t>
      </w:r>
    </w:p>
    <w:tbl>
      <w:tblPr>
        <w:tblStyle w:val="TableNormal"/>
        <w:tblW w:w="7814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8"/>
        <w:gridCol w:w="2466"/>
      </w:tblGrid>
      <w:tr w:rsidR="00BB16E5" w:rsidRPr="00BB16E5" w14:paraId="16962FD7" w14:textId="77777777" w:rsidTr="00D42140">
        <w:trPr>
          <w:trHeight w:hRule="exact" w:val="454"/>
          <w:jc w:val="center"/>
        </w:trPr>
        <w:tc>
          <w:tcPr>
            <w:tcW w:w="5348" w:type="dxa"/>
            <w:vAlign w:val="center"/>
          </w:tcPr>
          <w:p w14:paraId="53E6EDCB" w14:textId="77777777" w:rsidR="001E4AD7" w:rsidRPr="00BB16E5" w:rsidRDefault="001E4AD7" w:rsidP="006242E8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被保险人性别</w:t>
            </w:r>
          </w:p>
        </w:tc>
        <w:tc>
          <w:tcPr>
            <w:tcW w:w="2466" w:type="dxa"/>
            <w:vAlign w:val="center"/>
          </w:tcPr>
          <w:p w14:paraId="5D3D5FEF" w14:textId="77777777" w:rsidR="001E4AD7" w:rsidRPr="00BB16E5" w:rsidRDefault="001E4AD7" w:rsidP="006242E8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调整系数</w:t>
            </w:r>
          </w:p>
        </w:tc>
      </w:tr>
      <w:tr w:rsidR="00BB16E5" w:rsidRPr="00BB16E5" w14:paraId="158C05CE" w14:textId="77777777" w:rsidTr="00D42140">
        <w:trPr>
          <w:trHeight w:hRule="exact" w:val="454"/>
          <w:jc w:val="center"/>
        </w:trPr>
        <w:tc>
          <w:tcPr>
            <w:tcW w:w="5348" w:type="dxa"/>
            <w:vAlign w:val="center"/>
          </w:tcPr>
          <w:p w14:paraId="1AB600AF" w14:textId="77777777" w:rsidR="001E4AD7" w:rsidRPr="00BB16E5" w:rsidRDefault="001E4AD7" w:rsidP="006242E8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男</w:t>
            </w:r>
          </w:p>
        </w:tc>
        <w:tc>
          <w:tcPr>
            <w:tcW w:w="2466" w:type="dxa"/>
            <w:vAlign w:val="center"/>
          </w:tcPr>
          <w:p w14:paraId="5344E82E" w14:textId="77777777" w:rsidR="001E4AD7" w:rsidRPr="00BB16E5" w:rsidRDefault="001E4AD7" w:rsidP="006242E8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1</w:t>
            </w:r>
          </w:p>
        </w:tc>
      </w:tr>
      <w:tr w:rsidR="00BB16E5" w:rsidRPr="00BB16E5" w14:paraId="08436255" w14:textId="77777777" w:rsidTr="00D42140">
        <w:trPr>
          <w:trHeight w:hRule="exact" w:val="454"/>
          <w:jc w:val="center"/>
        </w:trPr>
        <w:tc>
          <w:tcPr>
            <w:tcW w:w="5348" w:type="dxa"/>
            <w:vAlign w:val="center"/>
          </w:tcPr>
          <w:p w14:paraId="37C76230" w14:textId="77777777" w:rsidR="001E4AD7" w:rsidRPr="00BB16E5" w:rsidRDefault="001E4AD7" w:rsidP="006242E8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女</w:t>
            </w:r>
          </w:p>
        </w:tc>
        <w:tc>
          <w:tcPr>
            <w:tcW w:w="2466" w:type="dxa"/>
            <w:vAlign w:val="center"/>
          </w:tcPr>
          <w:p w14:paraId="770EA7AC" w14:textId="3995B487" w:rsidR="001E4AD7" w:rsidRPr="00BB16E5" w:rsidRDefault="001E4AD7" w:rsidP="006242E8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  <w:lang w:eastAsia="zh-CN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0.</w:t>
            </w:r>
            <w:r w:rsidR="00F6760A" w:rsidRPr="00BB16E5">
              <w:rPr>
                <w:rFonts w:ascii="仿宋" w:eastAsia="仿宋" w:hAnsi="仿宋" w:cs="Calibri" w:hint="eastAsia"/>
                <w:noProof w:val="0"/>
                <w:color w:val="auto"/>
                <w:spacing w:val="-1"/>
                <w:sz w:val="24"/>
                <w:szCs w:val="24"/>
                <w:lang w:eastAsia="zh-CN"/>
              </w:rPr>
              <w:t>9</w:t>
            </w:r>
          </w:p>
        </w:tc>
      </w:tr>
    </w:tbl>
    <w:p w14:paraId="65F48C4D" w14:textId="1839B275" w:rsidR="001E4AD7" w:rsidRPr="00BB16E5" w:rsidRDefault="001E4AD7" w:rsidP="00644FA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B16E5">
        <w:rPr>
          <w:rFonts w:ascii="仿宋" w:eastAsia="仿宋" w:hAnsi="仿宋" w:hint="eastAsia"/>
          <w:sz w:val="32"/>
          <w:szCs w:val="32"/>
        </w:rPr>
        <w:t>（三）被保险人年龄调整系数</w:t>
      </w:r>
    </w:p>
    <w:tbl>
      <w:tblPr>
        <w:tblStyle w:val="TableNormal"/>
        <w:tblW w:w="7769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2387"/>
      </w:tblGrid>
      <w:tr w:rsidR="00BB16E5" w:rsidRPr="00BB16E5" w14:paraId="1C50336B" w14:textId="77777777" w:rsidTr="00D42140">
        <w:trPr>
          <w:trHeight w:hRule="exact" w:val="454"/>
          <w:jc w:val="center"/>
        </w:trPr>
        <w:tc>
          <w:tcPr>
            <w:tcW w:w="5382" w:type="dxa"/>
            <w:vAlign w:val="center"/>
          </w:tcPr>
          <w:p w14:paraId="3CB52939" w14:textId="77777777" w:rsidR="001E4AD7" w:rsidRPr="00BB16E5" w:rsidRDefault="001E4AD7" w:rsidP="006242E8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被保险人年龄</w:t>
            </w:r>
          </w:p>
        </w:tc>
        <w:tc>
          <w:tcPr>
            <w:tcW w:w="2387" w:type="dxa"/>
            <w:vAlign w:val="center"/>
          </w:tcPr>
          <w:p w14:paraId="0CFB35EB" w14:textId="77777777" w:rsidR="001E4AD7" w:rsidRPr="00BB16E5" w:rsidRDefault="001E4AD7" w:rsidP="006242E8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调整系数</w:t>
            </w:r>
          </w:p>
        </w:tc>
      </w:tr>
      <w:tr w:rsidR="00BB16E5" w:rsidRPr="00BB16E5" w14:paraId="22F64352" w14:textId="77777777" w:rsidTr="00D42140">
        <w:trPr>
          <w:trHeight w:hRule="exact" w:val="454"/>
          <w:jc w:val="center"/>
        </w:trPr>
        <w:tc>
          <w:tcPr>
            <w:tcW w:w="5382" w:type="dxa"/>
            <w:vAlign w:val="center"/>
          </w:tcPr>
          <w:p w14:paraId="4BD14871" w14:textId="77777777" w:rsidR="001E4AD7" w:rsidRPr="00BB16E5" w:rsidRDefault="001E4AD7" w:rsidP="006242E8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30岁以内（不含）</w:t>
            </w:r>
          </w:p>
        </w:tc>
        <w:tc>
          <w:tcPr>
            <w:tcW w:w="2387" w:type="dxa"/>
            <w:vAlign w:val="center"/>
          </w:tcPr>
          <w:p w14:paraId="36D4F636" w14:textId="1A1725D2" w:rsidR="001E4AD7" w:rsidRPr="00BB16E5" w:rsidRDefault="001E4AD7" w:rsidP="006242E8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  <w:lang w:eastAsia="zh-CN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0.</w:t>
            </w:r>
            <w:r w:rsidR="00F6760A" w:rsidRPr="00BB16E5">
              <w:rPr>
                <w:rFonts w:ascii="仿宋" w:eastAsia="仿宋" w:hAnsi="仿宋" w:cs="Calibri" w:hint="eastAsia"/>
                <w:noProof w:val="0"/>
                <w:color w:val="auto"/>
                <w:spacing w:val="-1"/>
                <w:sz w:val="24"/>
                <w:szCs w:val="24"/>
                <w:lang w:eastAsia="zh-CN"/>
              </w:rPr>
              <w:t>8</w:t>
            </w: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-1</w:t>
            </w:r>
            <w:r w:rsidR="00F6760A" w:rsidRPr="00BB16E5">
              <w:rPr>
                <w:rFonts w:ascii="仿宋" w:eastAsia="仿宋" w:hAnsi="仿宋" w:cs="Calibri" w:hint="eastAsia"/>
                <w:noProof w:val="0"/>
                <w:color w:val="auto"/>
                <w:spacing w:val="-1"/>
                <w:sz w:val="24"/>
                <w:szCs w:val="24"/>
                <w:lang w:eastAsia="zh-CN"/>
              </w:rPr>
              <w:t>.0</w:t>
            </w:r>
          </w:p>
        </w:tc>
      </w:tr>
      <w:tr w:rsidR="00BB16E5" w:rsidRPr="00BB16E5" w14:paraId="56347009" w14:textId="77777777" w:rsidTr="00D42140">
        <w:trPr>
          <w:trHeight w:hRule="exact" w:val="454"/>
          <w:jc w:val="center"/>
        </w:trPr>
        <w:tc>
          <w:tcPr>
            <w:tcW w:w="5382" w:type="dxa"/>
            <w:vAlign w:val="center"/>
          </w:tcPr>
          <w:p w14:paraId="5C816220" w14:textId="77777777" w:rsidR="001E4AD7" w:rsidRPr="00BB16E5" w:rsidRDefault="001E4AD7" w:rsidP="006242E8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30岁至50岁（不含）</w:t>
            </w:r>
          </w:p>
        </w:tc>
        <w:tc>
          <w:tcPr>
            <w:tcW w:w="2387" w:type="dxa"/>
            <w:vAlign w:val="center"/>
          </w:tcPr>
          <w:p w14:paraId="6A9E4E73" w14:textId="4E433A62" w:rsidR="001E4AD7" w:rsidRPr="00BB16E5" w:rsidRDefault="001E4AD7" w:rsidP="006242E8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  <w:lang w:eastAsia="zh-CN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1</w:t>
            </w:r>
            <w:r w:rsidR="00F6760A" w:rsidRPr="00BB16E5">
              <w:rPr>
                <w:rFonts w:ascii="仿宋" w:eastAsia="仿宋" w:hAnsi="仿宋" w:cs="Calibri" w:hint="eastAsia"/>
                <w:noProof w:val="0"/>
                <w:color w:val="auto"/>
                <w:spacing w:val="-1"/>
                <w:sz w:val="24"/>
                <w:szCs w:val="24"/>
                <w:lang w:eastAsia="zh-CN"/>
              </w:rPr>
              <w:t>.0</w:t>
            </w: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-</w:t>
            </w:r>
            <w:r w:rsidR="00F6760A" w:rsidRPr="00BB16E5">
              <w:rPr>
                <w:rFonts w:ascii="仿宋" w:eastAsia="仿宋" w:hAnsi="仿宋" w:cs="Calibri" w:hint="eastAsia"/>
                <w:noProof w:val="0"/>
                <w:color w:val="auto"/>
                <w:spacing w:val="-1"/>
                <w:sz w:val="24"/>
                <w:szCs w:val="24"/>
                <w:lang w:eastAsia="zh-CN"/>
              </w:rPr>
              <w:t>1.2</w:t>
            </w:r>
          </w:p>
        </w:tc>
      </w:tr>
      <w:tr w:rsidR="00BB16E5" w:rsidRPr="00BB16E5" w14:paraId="571741A6" w14:textId="77777777" w:rsidTr="00D42140">
        <w:trPr>
          <w:trHeight w:hRule="exact" w:val="454"/>
          <w:jc w:val="center"/>
        </w:trPr>
        <w:tc>
          <w:tcPr>
            <w:tcW w:w="5382" w:type="dxa"/>
            <w:vAlign w:val="center"/>
          </w:tcPr>
          <w:p w14:paraId="34BAF671" w14:textId="77777777" w:rsidR="001E4AD7" w:rsidRPr="00BB16E5" w:rsidRDefault="001E4AD7" w:rsidP="006242E8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50岁以上</w:t>
            </w:r>
          </w:p>
        </w:tc>
        <w:tc>
          <w:tcPr>
            <w:tcW w:w="2387" w:type="dxa"/>
            <w:vAlign w:val="center"/>
          </w:tcPr>
          <w:p w14:paraId="038D197B" w14:textId="50B0E165" w:rsidR="001E4AD7" w:rsidRPr="00BB16E5" w:rsidRDefault="00F6760A" w:rsidP="006242E8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  <w:lang w:eastAsia="zh-CN"/>
              </w:rPr>
            </w:pPr>
            <w:r w:rsidRPr="00BB16E5">
              <w:rPr>
                <w:rFonts w:ascii="仿宋" w:eastAsia="仿宋" w:hAnsi="仿宋" w:cs="Calibri" w:hint="eastAsia"/>
                <w:noProof w:val="0"/>
                <w:color w:val="auto"/>
                <w:spacing w:val="-1"/>
                <w:sz w:val="24"/>
                <w:szCs w:val="24"/>
                <w:lang w:eastAsia="zh-CN"/>
              </w:rPr>
              <w:t>1.</w:t>
            </w:r>
            <w:r w:rsidR="001E4AD7"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2-</w:t>
            </w:r>
            <w:r w:rsidRPr="00BB16E5">
              <w:rPr>
                <w:rFonts w:ascii="仿宋" w:eastAsia="仿宋" w:hAnsi="仿宋" w:cs="Calibri" w:hint="eastAsia"/>
                <w:noProof w:val="0"/>
                <w:color w:val="auto"/>
                <w:spacing w:val="-1"/>
                <w:sz w:val="24"/>
                <w:szCs w:val="24"/>
                <w:lang w:eastAsia="zh-CN"/>
              </w:rPr>
              <w:t>1.5</w:t>
            </w:r>
          </w:p>
        </w:tc>
      </w:tr>
    </w:tbl>
    <w:p w14:paraId="5DE5DD02" w14:textId="100D420D" w:rsidR="001E4AD7" w:rsidRPr="00BB16E5" w:rsidRDefault="001E4AD7" w:rsidP="00644FA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B16E5">
        <w:rPr>
          <w:rFonts w:ascii="仿宋" w:eastAsia="仿宋" w:hAnsi="仿宋" w:hint="eastAsia"/>
          <w:sz w:val="32"/>
          <w:szCs w:val="32"/>
        </w:rPr>
        <w:t>（四）车辆</w:t>
      </w:r>
      <w:r w:rsidR="00057B40" w:rsidRPr="00BB16E5">
        <w:rPr>
          <w:rFonts w:ascii="仿宋" w:eastAsia="仿宋" w:hAnsi="仿宋" w:hint="eastAsia"/>
          <w:sz w:val="32"/>
          <w:szCs w:val="32"/>
        </w:rPr>
        <w:t>营业性质</w:t>
      </w:r>
      <w:r w:rsidRPr="00BB16E5">
        <w:rPr>
          <w:rFonts w:ascii="仿宋" w:eastAsia="仿宋" w:hAnsi="仿宋" w:hint="eastAsia"/>
          <w:sz w:val="32"/>
          <w:szCs w:val="32"/>
        </w:rPr>
        <w:t>、载重吨位、车辆座位数调整系数</w:t>
      </w:r>
    </w:p>
    <w:tbl>
      <w:tblPr>
        <w:tblStyle w:val="TableNormal"/>
        <w:tblW w:w="787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3892"/>
        <w:gridCol w:w="1744"/>
      </w:tblGrid>
      <w:tr w:rsidR="00BB16E5" w:rsidRPr="00BB16E5" w14:paraId="771A6BBF" w14:textId="77777777" w:rsidTr="00D42140">
        <w:trPr>
          <w:trHeight w:hRule="exact" w:val="454"/>
          <w:jc w:val="center"/>
        </w:trPr>
        <w:tc>
          <w:tcPr>
            <w:tcW w:w="6128" w:type="dxa"/>
            <w:gridSpan w:val="2"/>
            <w:vAlign w:val="center"/>
          </w:tcPr>
          <w:p w14:paraId="18836318" w14:textId="419D62F9" w:rsidR="001E4AD7" w:rsidRPr="00BB16E5" w:rsidRDefault="001E4AD7" w:rsidP="006242E8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车辆类型</w:t>
            </w:r>
          </w:p>
        </w:tc>
        <w:tc>
          <w:tcPr>
            <w:tcW w:w="1744" w:type="dxa"/>
            <w:vAlign w:val="center"/>
          </w:tcPr>
          <w:p w14:paraId="037D405A" w14:textId="41B8DD69" w:rsidR="001E4AD7" w:rsidRPr="00BB16E5" w:rsidRDefault="001E4AD7" w:rsidP="006242E8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 w:hint="eastAsia"/>
                <w:noProof w:val="0"/>
                <w:color w:val="auto"/>
                <w:spacing w:val="-1"/>
                <w:sz w:val="24"/>
                <w:szCs w:val="24"/>
              </w:rPr>
              <w:t>调整系数</w:t>
            </w:r>
          </w:p>
        </w:tc>
      </w:tr>
      <w:tr w:rsidR="00BB16E5" w:rsidRPr="00BB16E5" w14:paraId="786AA63A" w14:textId="77777777" w:rsidTr="00D42140">
        <w:trPr>
          <w:trHeight w:hRule="exact" w:val="454"/>
          <w:jc w:val="center"/>
        </w:trPr>
        <w:tc>
          <w:tcPr>
            <w:tcW w:w="2236" w:type="dxa"/>
            <w:vMerge w:val="restart"/>
            <w:vAlign w:val="center"/>
          </w:tcPr>
          <w:p w14:paraId="3AC50003" w14:textId="3DFCB632" w:rsidR="001E4AD7" w:rsidRPr="00BB16E5" w:rsidRDefault="001E4AD7" w:rsidP="006242E8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 w:hint="eastAsia"/>
                <w:noProof w:val="0"/>
                <w:color w:val="auto"/>
                <w:spacing w:val="-1"/>
                <w:sz w:val="24"/>
                <w:szCs w:val="24"/>
              </w:rPr>
              <w:t>营业性质</w:t>
            </w:r>
          </w:p>
        </w:tc>
        <w:tc>
          <w:tcPr>
            <w:tcW w:w="3892" w:type="dxa"/>
            <w:vAlign w:val="center"/>
          </w:tcPr>
          <w:p w14:paraId="329E5373" w14:textId="77777777" w:rsidR="001E4AD7" w:rsidRPr="00BB16E5" w:rsidRDefault="001E4AD7" w:rsidP="006242E8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非营业客车</w:t>
            </w:r>
          </w:p>
        </w:tc>
        <w:tc>
          <w:tcPr>
            <w:tcW w:w="1744" w:type="dxa"/>
            <w:vAlign w:val="center"/>
          </w:tcPr>
          <w:p w14:paraId="7EF42CE1" w14:textId="1C117972" w:rsidR="001E4AD7" w:rsidRPr="00BB16E5" w:rsidRDefault="001E4AD7" w:rsidP="006242E8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  <w:lang w:eastAsia="zh-CN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0.</w:t>
            </w:r>
            <w:r w:rsidR="00A32BA5">
              <w:rPr>
                <w:rFonts w:ascii="仿宋" w:eastAsia="仿宋" w:hAnsi="仿宋" w:cs="Calibri" w:hint="eastAsia"/>
                <w:noProof w:val="0"/>
                <w:color w:val="auto"/>
                <w:spacing w:val="-1"/>
                <w:sz w:val="24"/>
                <w:szCs w:val="24"/>
                <w:lang w:eastAsia="zh-CN"/>
              </w:rPr>
              <w:t>7</w:t>
            </w: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-</w:t>
            </w:r>
            <w:r w:rsidR="00BB16E5" w:rsidRPr="00BB16E5">
              <w:rPr>
                <w:rFonts w:ascii="仿宋" w:eastAsia="仿宋" w:hAnsi="仿宋" w:cs="Calibri" w:hint="eastAsia"/>
                <w:noProof w:val="0"/>
                <w:color w:val="auto"/>
                <w:spacing w:val="-1"/>
                <w:sz w:val="24"/>
                <w:szCs w:val="24"/>
                <w:lang w:eastAsia="zh-CN"/>
              </w:rPr>
              <w:t>1.0</w:t>
            </w:r>
          </w:p>
        </w:tc>
      </w:tr>
      <w:tr w:rsidR="00BB16E5" w:rsidRPr="00BB16E5" w14:paraId="1DC3A2D2" w14:textId="77777777" w:rsidTr="00D42140">
        <w:trPr>
          <w:trHeight w:hRule="exact" w:val="454"/>
          <w:jc w:val="center"/>
        </w:trPr>
        <w:tc>
          <w:tcPr>
            <w:tcW w:w="2236" w:type="dxa"/>
            <w:vMerge/>
            <w:vAlign w:val="center"/>
          </w:tcPr>
          <w:p w14:paraId="2E77EDE4" w14:textId="77777777" w:rsidR="001E4AD7" w:rsidRPr="00BB16E5" w:rsidRDefault="001E4AD7" w:rsidP="006242E8">
            <w:pPr>
              <w:adjustRightInd w:val="0"/>
              <w:snapToGrid w:val="0"/>
              <w:jc w:val="center"/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3892" w:type="dxa"/>
            <w:vAlign w:val="center"/>
          </w:tcPr>
          <w:p w14:paraId="49EE102E" w14:textId="77777777" w:rsidR="001E4AD7" w:rsidRPr="00BB16E5" w:rsidRDefault="001E4AD7" w:rsidP="006242E8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营业客车</w:t>
            </w:r>
          </w:p>
        </w:tc>
        <w:tc>
          <w:tcPr>
            <w:tcW w:w="1744" w:type="dxa"/>
            <w:vAlign w:val="center"/>
          </w:tcPr>
          <w:p w14:paraId="4CEF9212" w14:textId="6BE5EA15" w:rsidR="001E4AD7" w:rsidRPr="00BB16E5" w:rsidRDefault="00BB16E5" w:rsidP="006242E8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 w:hint="eastAsia"/>
                <w:noProof w:val="0"/>
                <w:color w:val="auto"/>
                <w:spacing w:val="-1"/>
                <w:sz w:val="24"/>
                <w:szCs w:val="24"/>
                <w:lang w:eastAsia="zh-CN"/>
              </w:rPr>
              <w:t>1.0</w:t>
            </w:r>
            <w:r w:rsidR="001E4AD7"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-1.5</w:t>
            </w:r>
          </w:p>
        </w:tc>
      </w:tr>
      <w:tr w:rsidR="00BB16E5" w:rsidRPr="00BB16E5" w14:paraId="7F71A202" w14:textId="77777777" w:rsidTr="00D42140">
        <w:trPr>
          <w:trHeight w:hRule="exact" w:val="454"/>
          <w:jc w:val="center"/>
        </w:trPr>
        <w:tc>
          <w:tcPr>
            <w:tcW w:w="2236" w:type="dxa"/>
            <w:vMerge/>
            <w:vAlign w:val="center"/>
          </w:tcPr>
          <w:p w14:paraId="754A0370" w14:textId="77777777" w:rsidR="001E4AD7" w:rsidRPr="00BB16E5" w:rsidRDefault="001E4AD7" w:rsidP="006242E8">
            <w:pPr>
              <w:adjustRightInd w:val="0"/>
              <w:snapToGrid w:val="0"/>
              <w:jc w:val="center"/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3892" w:type="dxa"/>
            <w:vAlign w:val="center"/>
          </w:tcPr>
          <w:p w14:paraId="3372E5E3" w14:textId="77777777" w:rsidR="001E4AD7" w:rsidRPr="00BB16E5" w:rsidRDefault="001E4AD7" w:rsidP="006242E8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货车</w:t>
            </w:r>
          </w:p>
        </w:tc>
        <w:tc>
          <w:tcPr>
            <w:tcW w:w="1744" w:type="dxa"/>
            <w:vAlign w:val="center"/>
          </w:tcPr>
          <w:p w14:paraId="59E9F53A" w14:textId="64465422" w:rsidR="001E4AD7" w:rsidRPr="00BB16E5" w:rsidRDefault="001E4AD7" w:rsidP="006242E8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1.5-</w:t>
            </w:r>
            <w:r w:rsidR="00257672" w:rsidRPr="00BB16E5">
              <w:rPr>
                <w:rFonts w:ascii="仿宋" w:eastAsia="仿宋" w:hAnsi="仿宋" w:cs="Calibri" w:hint="eastAsia"/>
                <w:noProof w:val="0"/>
                <w:color w:val="auto"/>
                <w:spacing w:val="-1"/>
                <w:sz w:val="24"/>
                <w:szCs w:val="24"/>
                <w:lang w:eastAsia="zh-CN"/>
              </w:rPr>
              <w:t>3</w:t>
            </w: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.0</w:t>
            </w:r>
          </w:p>
        </w:tc>
      </w:tr>
      <w:tr w:rsidR="00BB16E5" w:rsidRPr="00BB16E5" w14:paraId="656415D0" w14:textId="77777777" w:rsidTr="00D42140">
        <w:trPr>
          <w:trHeight w:hRule="exact" w:val="454"/>
          <w:jc w:val="center"/>
        </w:trPr>
        <w:tc>
          <w:tcPr>
            <w:tcW w:w="2236" w:type="dxa"/>
            <w:vMerge w:val="restart"/>
            <w:vAlign w:val="center"/>
          </w:tcPr>
          <w:p w14:paraId="12B14AD7" w14:textId="77777777" w:rsidR="001E4AD7" w:rsidRPr="00BB16E5" w:rsidRDefault="001E4AD7" w:rsidP="00D42140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  <w:lang w:eastAsia="zh-CN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  <w:lang w:eastAsia="zh-CN"/>
              </w:rPr>
              <w:t>载重吨位</w:t>
            </w:r>
          </w:p>
          <w:p w14:paraId="3690DEAA" w14:textId="77777777" w:rsidR="001E4AD7" w:rsidRPr="00BB16E5" w:rsidRDefault="001E4AD7" w:rsidP="006242E8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  <w:lang w:eastAsia="zh-CN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  <w:lang w:eastAsia="zh-CN"/>
              </w:rPr>
              <w:t>（只适用于货车）</w:t>
            </w:r>
          </w:p>
        </w:tc>
        <w:tc>
          <w:tcPr>
            <w:tcW w:w="3892" w:type="dxa"/>
            <w:vAlign w:val="center"/>
          </w:tcPr>
          <w:p w14:paraId="6EBB0150" w14:textId="77777777" w:rsidR="001E4AD7" w:rsidRPr="00BB16E5" w:rsidRDefault="001E4AD7" w:rsidP="006242E8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  <w:lang w:eastAsia="zh-CN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  <w:lang w:eastAsia="zh-CN"/>
              </w:rPr>
              <w:t>5吨以下货车（不含2吨）</w:t>
            </w:r>
          </w:p>
        </w:tc>
        <w:tc>
          <w:tcPr>
            <w:tcW w:w="1744" w:type="dxa"/>
            <w:vAlign w:val="center"/>
          </w:tcPr>
          <w:p w14:paraId="172E46F0" w14:textId="4910024F" w:rsidR="001E4AD7" w:rsidRPr="00BB16E5" w:rsidRDefault="001E4AD7" w:rsidP="006242E8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  <w:lang w:eastAsia="zh-CN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0.8-1.</w:t>
            </w:r>
            <w:r w:rsidR="00257672" w:rsidRPr="00BB16E5">
              <w:rPr>
                <w:rFonts w:ascii="仿宋" w:eastAsia="仿宋" w:hAnsi="仿宋" w:cs="Calibri" w:hint="eastAsia"/>
                <w:noProof w:val="0"/>
                <w:color w:val="auto"/>
                <w:spacing w:val="-1"/>
                <w:sz w:val="24"/>
                <w:szCs w:val="24"/>
                <w:lang w:eastAsia="zh-CN"/>
              </w:rPr>
              <w:t>0</w:t>
            </w:r>
          </w:p>
        </w:tc>
      </w:tr>
      <w:tr w:rsidR="00BB16E5" w:rsidRPr="00BB16E5" w14:paraId="0B58DF78" w14:textId="77777777" w:rsidTr="00D42140">
        <w:trPr>
          <w:trHeight w:hRule="exact" w:val="454"/>
          <w:jc w:val="center"/>
        </w:trPr>
        <w:tc>
          <w:tcPr>
            <w:tcW w:w="2236" w:type="dxa"/>
            <w:vMerge/>
            <w:vAlign w:val="center"/>
          </w:tcPr>
          <w:p w14:paraId="4BA5C858" w14:textId="77777777" w:rsidR="001E4AD7" w:rsidRPr="00BB16E5" w:rsidRDefault="001E4AD7" w:rsidP="006242E8">
            <w:pPr>
              <w:adjustRightInd w:val="0"/>
              <w:snapToGrid w:val="0"/>
              <w:jc w:val="center"/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3892" w:type="dxa"/>
            <w:vAlign w:val="center"/>
          </w:tcPr>
          <w:p w14:paraId="3203B482" w14:textId="77777777" w:rsidR="001E4AD7" w:rsidRPr="00BB16E5" w:rsidRDefault="001E4AD7" w:rsidP="006242E8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  <w:lang w:eastAsia="zh-CN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  <w:lang w:eastAsia="zh-CN"/>
              </w:rPr>
              <w:t>5吨至9吨（不含9吨）货车</w:t>
            </w:r>
          </w:p>
        </w:tc>
        <w:tc>
          <w:tcPr>
            <w:tcW w:w="1744" w:type="dxa"/>
            <w:vAlign w:val="center"/>
          </w:tcPr>
          <w:p w14:paraId="53309F37" w14:textId="0272AC03" w:rsidR="001E4AD7" w:rsidRPr="00BB16E5" w:rsidRDefault="001E4AD7" w:rsidP="006242E8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  <w:lang w:eastAsia="zh-CN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1.</w:t>
            </w:r>
            <w:r w:rsidR="00257672" w:rsidRPr="00BB16E5">
              <w:rPr>
                <w:rFonts w:ascii="仿宋" w:eastAsia="仿宋" w:hAnsi="仿宋" w:cs="Calibri" w:hint="eastAsia"/>
                <w:noProof w:val="0"/>
                <w:color w:val="auto"/>
                <w:spacing w:val="-1"/>
                <w:sz w:val="24"/>
                <w:szCs w:val="24"/>
                <w:lang w:eastAsia="zh-CN"/>
              </w:rPr>
              <w:t>0</w:t>
            </w: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-</w:t>
            </w:r>
            <w:r w:rsidR="00257672" w:rsidRPr="00BB16E5">
              <w:rPr>
                <w:rFonts w:ascii="仿宋" w:eastAsia="仿宋" w:hAnsi="仿宋" w:cs="Calibri" w:hint="eastAsia"/>
                <w:noProof w:val="0"/>
                <w:color w:val="auto"/>
                <w:spacing w:val="-1"/>
                <w:sz w:val="24"/>
                <w:szCs w:val="24"/>
                <w:lang w:eastAsia="zh-CN"/>
              </w:rPr>
              <w:t>1.3</w:t>
            </w:r>
          </w:p>
        </w:tc>
      </w:tr>
      <w:tr w:rsidR="00BB16E5" w:rsidRPr="00BB16E5" w14:paraId="32207AE5" w14:textId="77777777" w:rsidTr="00D42140">
        <w:trPr>
          <w:trHeight w:hRule="exact" w:val="454"/>
          <w:jc w:val="center"/>
        </w:trPr>
        <w:tc>
          <w:tcPr>
            <w:tcW w:w="2236" w:type="dxa"/>
            <w:vMerge/>
            <w:vAlign w:val="center"/>
          </w:tcPr>
          <w:p w14:paraId="6B81B3F1" w14:textId="77777777" w:rsidR="001E4AD7" w:rsidRPr="00BB16E5" w:rsidRDefault="001E4AD7" w:rsidP="006242E8">
            <w:pPr>
              <w:adjustRightInd w:val="0"/>
              <w:snapToGrid w:val="0"/>
              <w:jc w:val="center"/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3892" w:type="dxa"/>
            <w:vAlign w:val="center"/>
          </w:tcPr>
          <w:p w14:paraId="69E10AFA" w14:textId="77777777" w:rsidR="001E4AD7" w:rsidRPr="00BB16E5" w:rsidRDefault="001E4AD7" w:rsidP="006242E8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9吨以上货车</w:t>
            </w:r>
          </w:p>
        </w:tc>
        <w:tc>
          <w:tcPr>
            <w:tcW w:w="1744" w:type="dxa"/>
            <w:vAlign w:val="center"/>
          </w:tcPr>
          <w:p w14:paraId="796EFE58" w14:textId="27522904" w:rsidR="001E4AD7" w:rsidRPr="00BB16E5" w:rsidRDefault="00257672" w:rsidP="006242E8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 w:hint="eastAsia"/>
                <w:noProof w:val="0"/>
                <w:color w:val="auto"/>
                <w:spacing w:val="-1"/>
                <w:sz w:val="24"/>
                <w:szCs w:val="24"/>
                <w:lang w:eastAsia="zh-CN"/>
              </w:rPr>
              <w:t>1.3</w:t>
            </w:r>
            <w:r w:rsidR="001E4AD7"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-</w:t>
            </w:r>
            <w:r w:rsidRPr="00BB16E5">
              <w:rPr>
                <w:rFonts w:ascii="仿宋" w:eastAsia="仿宋" w:hAnsi="仿宋" w:cs="Calibri" w:hint="eastAsia"/>
                <w:noProof w:val="0"/>
                <w:color w:val="auto"/>
                <w:spacing w:val="-1"/>
                <w:sz w:val="24"/>
                <w:szCs w:val="24"/>
                <w:lang w:eastAsia="zh-CN"/>
              </w:rPr>
              <w:t>1.5</w:t>
            </w:r>
          </w:p>
        </w:tc>
      </w:tr>
      <w:tr w:rsidR="00BB16E5" w:rsidRPr="00BB16E5" w14:paraId="7885D194" w14:textId="77777777" w:rsidTr="00D42140">
        <w:trPr>
          <w:trHeight w:hRule="exact" w:val="454"/>
          <w:jc w:val="center"/>
        </w:trPr>
        <w:tc>
          <w:tcPr>
            <w:tcW w:w="2236" w:type="dxa"/>
            <w:vMerge w:val="restart"/>
            <w:vAlign w:val="center"/>
          </w:tcPr>
          <w:p w14:paraId="39BEE805" w14:textId="77777777" w:rsidR="006242E8" w:rsidRPr="00BB16E5" w:rsidRDefault="001E4AD7" w:rsidP="006242E8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  <w:lang w:eastAsia="zh-CN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  <w:lang w:eastAsia="zh-CN"/>
              </w:rPr>
              <w:lastRenderedPageBreak/>
              <w:t>车辆座位数</w:t>
            </w:r>
          </w:p>
          <w:p w14:paraId="52BDA046" w14:textId="04FEB052" w:rsidR="001E4AD7" w:rsidRPr="00BB16E5" w:rsidRDefault="001E4AD7" w:rsidP="006242E8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  <w:lang w:eastAsia="zh-CN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  <w:lang w:eastAsia="zh-CN"/>
              </w:rPr>
              <w:t>（只适用于客车）</w:t>
            </w:r>
          </w:p>
        </w:tc>
        <w:tc>
          <w:tcPr>
            <w:tcW w:w="3892" w:type="dxa"/>
            <w:vAlign w:val="center"/>
          </w:tcPr>
          <w:p w14:paraId="4FBA7B04" w14:textId="77777777" w:rsidR="001E4AD7" w:rsidRPr="00BB16E5" w:rsidRDefault="001E4AD7" w:rsidP="006242E8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7座以下（不含7座）</w:t>
            </w:r>
          </w:p>
        </w:tc>
        <w:tc>
          <w:tcPr>
            <w:tcW w:w="1744" w:type="dxa"/>
            <w:vAlign w:val="center"/>
          </w:tcPr>
          <w:p w14:paraId="400E1D46" w14:textId="178D38FE" w:rsidR="001E4AD7" w:rsidRPr="00BB16E5" w:rsidRDefault="001E4AD7" w:rsidP="006242E8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  <w:lang w:eastAsia="zh-CN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0.</w:t>
            </w:r>
            <w:r w:rsidR="00257672" w:rsidRPr="00BB16E5">
              <w:rPr>
                <w:rFonts w:ascii="仿宋" w:eastAsia="仿宋" w:hAnsi="仿宋" w:cs="Calibri" w:hint="eastAsia"/>
                <w:noProof w:val="0"/>
                <w:color w:val="auto"/>
                <w:spacing w:val="-1"/>
                <w:sz w:val="24"/>
                <w:szCs w:val="24"/>
                <w:lang w:eastAsia="zh-CN"/>
              </w:rPr>
              <w:t>8</w:t>
            </w: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-1.</w:t>
            </w:r>
            <w:r w:rsidR="00257672" w:rsidRPr="00BB16E5">
              <w:rPr>
                <w:rFonts w:ascii="仿宋" w:eastAsia="仿宋" w:hAnsi="仿宋" w:cs="Calibri" w:hint="eastAsia"/>
                <w:noProof w:val="0"/>
                <w:color w:val="auto"/>
                <w:spacing w:val="-1"/>
                <w:sz w:val="24"/>
                <w:szCs w:val="24"/>
                <w:lang w:eastAsia="zh-CN"/>
              </w:rPr>
              <w:t>0</w:t>
            </w:r>
          </w:p>
        </w:tc>
      </w:tr>
      <w:tr w:rsidR="00BB16E5" w:rsidRPr="00BB16E5" w14:paraId="4F64197D" w14:textId="77777777" w:rsidTr="00D42140">
        <w:trPr>
          <w:trHeight w:hRule="exact" w:val="454"/>
          <w:jc w:val="center"/>
        </w:trPr>
        <w:tc>
          <w:tcPr>
            <w:tcW w:w="2236" w:type="dxa"/>
            <w:vMerge/>
            <w:vAlign w:val="center"/>
          </w:tcPr>
          <w:p w14:paraId="40C62216" w14:textId="77777777" w:rsidR="001E4AD7" w:rsidRPr="00BB16E5" w:rsidRDefault="001E4AD7" w:rsidP="006242E8">
            <w:pPr>
              <w:adjustRightInd w:val="0"/>
              <w:snapToGrid w:val="0"/>
              <w:jc w:val="center"/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3892" w:type="dxa"/>
            <w:vAlign w:val="center"/>
          </w:tcPr>
          <w:p w14:paraId="0C1681A2" w14:textId="77777777" w:rsidR="001E4AD7" w:rsidRPr="00BB16E5" w:rsidRDefault="001E4AD7" w:rsidP="006242E8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超过7座</w:t>
            </w:r>
          </w:p>
        </w:tc>
        <w:tc>
          <w:tcPr>
            <w:tcW w:w="1744" w:type="dxa"/>
            <w:vAlign w:val="center"/>
          </w:tcPr>
          <w:p w14:paraId="5677DCF2" w14:textId="2985EE98" w:rsidR="001E4AD7" w:rsidRPr="00BB16E5" w:rsidRDefault="001E4AD7" w:rsidP="006242E8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1.</w:t>
            </w:r>
            <w:r w:rsidR="00257672" w:rsidRPr="00BB16E5">
              <w:rPr>
                <w:rFonts w:ascii="仿宋" w:eastAsia="仿宋" w:hAnsi="仿宋" w:cs="Calibri" w:hint="eastAsia"/>
                <w:noProof w:val="0"/>
                <w:color w:val="auto"/>
                <w:spacing w:val="-1"/>
                <w:sz w:val="24"/>
                <w:szCs w:val="24"/>
                <w:lang w:eastAsia="zh-CN"/>
              </w:rPr>
              <w:t>0</w:t>
            </w: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-</w:t>
            </w:r>
            <w:r w:rsidR="00257672" w:rsidRPr="00BB16E5">
              <w:rPr>
                <w:rFonts w:ascii="仿宋" w:eastAsia="仿宋" w:hAnsi="仿宋" w:cs="Calibri" w:hint="eastAsia"/>
                <w:noProof w:val="0"/>
                <w:color w:val="auto"/>
                <w:spacing w:val="-1"/>
                <w:sz w:val="24"/>
                <w:szCs w:val="24"/>
                <w:lang w:eastAsia="zh-CN"/>
              </w:rPr>
              <w:t>1.2</w:t>
            </w:r>
          </w:p>
        </w:tc>
      </w:tr>
    </w:tbl>
    <w:p w14:paraId="51887D0F" w14:textId="3722F1F1" w:rsidR="006C31CE" w:rsidRPr="00E71DE1" w:rsidRDefault="006C31CE" w:rsidP="006C31C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Pr="00E71DE1">
        <w:rPr>
          <w:rFonts w:ascii="仿宋" w:eastAsia="仿宋" w:hAnsi="仿宋"/>
          <w:sz w:val="32"/>
          <w:szCs w:val="32"/>
        </w:rPr>
        <w:t>地区风险调整系数</w:t>
      </w:r>
    </w:p>
    <w:tbl>
      <w:tblPr>
        <w:tblStyle w:val="TableNormal"/>
        <w:tblW w:w="821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5675"/>
        <w:gridCol w:w="1276"/>
      </w:tblGrid>
      <w:tr w:rsidR="006C31CE" w:rsidRPr="00E71DE1" w14:paraId="62508B36" w14:textId="77777777" w:rsidTr="00490BE2">
        <w:trPr>
          <w:trHeight w:val="382"/>
          <w:jc w:val="center"/>
        </w:trPr>
        <w:tc>
          <w:tcPr>
            <w:tcW w:w="1266" w:type="dxa"/>
            <w:vAlign w:val="center"/>
          </w:tcPr>
          <w:p w14:paraId="7C328FB2" w14:textId="77777777" w:rsidR="006C31CE" w:rsidRPr="006C31CE" w:rsidRDefault="006C31CE" w:rsidP="00490BE2">
            <w:pPr>
              <w:pStyle w:val="TableText"/>
              <w:spacing w:before="29" w:line="224" w:lineRule="auto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6C31CE">
              <w:rPr>
                <w:rFonts w:ascii="仿宋" w:eastAsia="仿宋" w:hAnsi="仿宋"/>
                <w:color w:val="auto"/>
                <w:spacing w:val="-10"/>
                <w:sz w:val="24"/>
                <w:szCs w:val="24"/>
              </w:rPr>
              <w:t>项目</w:t>
            </w:r>
          </w:p>
        </w:tc>
        <w:tc>
          <w:tcPr>
            <w:tcW w:w="5675" w:type="dxa"/>
            <w:vAlign w:val="center"/>
          </w:tcPr>
          <w:p w14:paraId="3ABFAB68" w14:textId="77777777" w:rsidR="006C31CE" w:rsidRPr="006C31CE" w:rsidRDefault="006C31CE" w:rsidP="00490BE2">
            <w:pPr>
              <w:pStyle w:val="TableText"/>
              <w:spacing w:before="29" w:line="221" w:lineRule="auto"/>
              <w:jc w:val="center"/>
              <w:rPr>
                <w:rFonts w:ascii="仿宋" w:eastAsia="仿宋" w:hAnsi="仿宋"/>
                <w:color w:val="auto"/>
                <w:sz w:val="24"/>
                <w:szCs w:val="24"/>
                <w:lang w:eastAsia="zh-CN"/>
              </w:rPr>
            </w:pPr>
            <w:r w:rsidRPr="006C31CE">
              <w:rPr>
                <w:rFonts w:ascii="仿宋" w:eastAsia="仿宋" w:hAnsi="仿宋"/>
                <w:color w:val="auto"/>
                <w:spacing w:val="-2"/>
                <w:sz w:val="24"/>
                <w:szCs w:val="24"/>
                <w:lang w:eastAsia="zh-CN"/>
              </w:rPr>
              <w:t>被保险人主要生活地区风险</w:t>
            </w:r>
          </w:p>
        </w:tc>
        <w:tc>
          <w:tcPr>
            <w:tcW w:w="1276" w:type="dxa"/>
            <w:vAlign w:val="center"/>
          </w:tcPr>
          <w:p w14:paraId="661F857A" w14:textId="77777777" w:rsidR="006C31CE" w:rsidRPr="006C31CE" w:rsidRDefault="006C31CE" w:rsidP="00490BE2">
            <w:pPr>
              <w:pStyle w:val="TableText"/>
              <w:spacing w:before="29" w:line="223" w:lineRule="auto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6C31CE">
              <w:rPr>
                <w:rFonts w:ascii="仿宋" w:eastAsia="仿宋" w:hAnsi="仿宋"/>
                <w:color w:val="auto"/>
                <w:spacing w:val="-5"/>
                <w:sz w:val="24"/>
                <w:szCs w:val="24"/>
              </w:rPr>
              <w:t>调整系数</w:t>
            </w:r>
          </w:p>
        </w:tc>
      </w:tr>
      <w:tr w:rsidR="006C31CE" w:rsidRPr="00E71DE1" w14:paraId="63A5DFB1" w14:textId="77777777" w:rsidTr="00490BE2">
        <w:trPr>
          <w:trHeight w:val="875"/>
          <w:jc w:val="center"/>
        </w:trPr>
        <w:tc>
          <w:tcPr>
            <w:tcW w:w="1266" w:type="dxa"/>
            <w:vMerge w:val="restart"/>
            <w:vAlign w:val="center"/>
          </w:tcPr>
          <w:p w14:paraId="46F9740D" w14:textId="77777777" w:rsidR="006C31CE" w:rsidRPr="006C31CE" w:rsidRDefault="006C31CE" w:rsidP="00490BE2">
            <w:pPr>
              <w:pStyle w:val="TableText"/>
              <w:spacing w:before="91" w:line="218" w:lineRule="auto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6C31CE">
              <w:rPr>
                <w:rFonts w:ascii="仿宋" w:eastAsia="仿宋" w:hAnsi="仿宋"/>
                <w:color w:val="auto"/>
                <w:spacing w:val="-7"/>
                <w:sz w:val="24"/>
                <w:szCs w:val="24"/>
              </w:rPr>
              <w:t>交通及意</w:t>
            </w:r>
            <w:r w:rsidRPr="006C31CE">
              <w:rPr>
                <w:rFonts w:ascii="仿宋" w:eastAsia="仿宋" w:hAnsi="仿宋"/>
                <w:color w:val="auto"/>
                <w:spacing w:val="-6"/>
                <w:sz w:val="24"/>
                <w:szCs w:val="24"/>
              </w:rPr>
              <w:t>外事故风</w:t>
            </w:r>
            <w:r w:rsidRPr="006C31CE">
              <w:rPr>
                <w:rFonts w:ascii="仿宋" w:eastAsia="仿宋" w:hAnsi="仿宋"/>
                <w:color w:val="auto"/>
                <w:sz w:val="24"/>
                <w:szCs w:val="24"/>
              </w:rPr>
              <w:t>险</w:t>
            </w:r>
          </w:p>
        </w:tc>
        <w:tc>
          <w:tcPr>
            <w:tcW w:w="5675" w:type="dxa"/>
            <w:vAlign w:val="center"/>
          </w:tcPr>
          <w:p w14:paraId="6AE603F7" w14:textId="77777777" w:rsidR="006C31CE" w:rsidRPr="006C31CE" w:rsidRDefault="006C31CE" w:rsidP="00490BE2">
            <w:pPr>
              <w:pStyle w:val="TableText"/>
              <w:spacing w:before="22" w:line="218" w:lineRule="auto"/>
              <w:rPr>
                <w:rFonts w:ascii="仿宋" w:eastAsia="仿宋" w:hAnsi="仿宋"/>
                <w:color w:val="auto"/>
                <w:sz w:val="24"/>
                <w:szCs w:val="24"/>
                <w:lang w:eastAsia="zh-CN"/>
              </w:rPr>
            </w:pPr>
            <w:r w:rsidRPr="006C31CE">
              <w:rPr>
                <w:rFonts w:ascii="仿宋" w:eastAsia="仿宋" w:hAnsi="仿宋"/>
                <w:color w:val="auto"/>
                <w:spacing w:val="-3"/>
                <w:sz w:val="24"/>
                <w:szCs w:val="24"/>
                <w:lang w:eastAsia="zh-CN"/>
              </w:rPr>
              <w:t>区域内交通规划不合理、交通安全管理及其它</w:t>
            </w:r>
            <w:r w:rsidRPr="006C31CE">
              <w:rPr>
                <w:rFonts w:ascii="仿宋" w:eastAsia="仿宋" w:hAnsi="仿宋"/>
                <w:color w:val="auto"/>
                <w:spacing w:val="-2"/>
                <w:sz w:val="24"/>
                <w:szCs w:val="24"/>
                <w:lang w:eastAsia="zh-CN"/>
              </w:rPr>
              <w:t>安全生产管理水平低，发生交通事故、安全生产事故及其它意外事故风险较高</w:t>
            </w:r>
          </w:p>
        </w:tc>
        <w:tc>
          <w:tcPr>
            <w:tcW w:w="1276" w:type="dxa"/>
            <w:vAlign w:val="center"/>
          </w:tcPr>
          <w:p w14:paraId="1533147E" w14:textId="77777777" w:rsidR="006C31CE" w:rsidRPr="006C31CE" w:rsidRDefault="006C31CE" w:rsidP="00490BE2">
            <w:pPr>
              <w:pStyle w:val="TableText"/>
              <w:spacing w:before="91" w:line="181" w:lineRule="auto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6C31CE">
              <w:rPr>
                <w:rFonts w:ascii="仿宋" w:eastAsia="仿宋" w:hAnsi="仿宋"/>
                <w:color w:val="auto"/>
                <w:spacing w:val="-5"/>
                <w:sz w:val="24"/>
                <w:szCs w:val="24"/>
              </w:rPr>
              <w:t>1.2-1.5</w:t>
            </w:r>
          </w:p>
        </w:tc>
      </w:tr>
      <w:tr w:rsidR="006C31CE" w:rsidRPr="00E71DE1" w14:paraId="372EA58E" w14:textId="77777777" w:rsidTr="00490BE2">
        <w:trPr>
          <w:trHeight w:val="987"/>
          <w:jc w:val="center"/>
        </w:trPr>
        <w:tc>
          <w:tcPr>
            <w:tcW w:w="1266" w:type="dxa"/>
            <w:vMerge/>
            <w:vAlign w:val="center"/>
          </w:tcPr>
          <w:p w14:paraId="6D8372CC" w14:textId="77777777" w:rsidR="006C31CE" w:rsidRPr="006C31CE" w:rsidRDefault="006C31CE" w:rsidP="00490B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5" w:type="dxa"/>
            <w:vAlign w:val="center"/>
          </w:tcPr>
          <w:p w14:paraId="66D7F2B8" w14:textId="77777777" w:rsidR="006C31CE" w:rsidRPr="006C31CE" w:rsidRDefault="006C31CE" w:rsidP="00490BE2">
            <w:pPr>
              <w:pStyle w:val="TableText"/>
              <w:spacing w:before="25" w:line="218" w:lineRule="auto"/>
              <w:rPr>
                <w:rFonts w:ascii="仿宋" w:eastAsia="仿宋" w:hAnsi="仿宋"/>
                <w:color w:val="auto"/>
                <w:sz w:val="24"/>
                <w:szCs w:val="24"/>
                <w:lang w:eastAsia="zh-CN"/>
              </w:rPr>
            </w:pPr>
            <w:r w:rsidRPr="006C31CE">
              <w:rPr>
                <w:rFonts w:ascii="仿宋" w:eastAsia="仿宋" w:hAnsi="仿宋"/>
                <w:color w:val="auto"/>
                <w:spacing w:val="-3"/>
                <w:sz w:val="24"/>
                <w:szCs w:val="24"/>
                <w:lang w:eastAsia="zh-CN"/>
              </w:rPr>
              <w:t>区域内交通规划较好、交通安全管理及其它安</w:t>
            </w:r>
            <w:r w:rsidRPr="006C31CE">
              <w:rPr>
                <w:rFonts w:ascii="仿宋" w:eastAsia="仿宋" w:hAnsi="仿宋"/>
                <w:color w:val="auto"/>
                <w:spacing w:val="-2"/>
                <w:sz w:val="24"/>
                <w:szCs w:val="24"/>
                <w:lang w:eastAsia="zh-CN"/>
              </w:rPr>
              <w:t>全生产管理水平较高，发生交通事故、安全生产事故及其它意外事故风险较低</w:t>
            </w:r>
          </w:p>
        </w:tc>
        <w:tc>
          <w:tcPr>
            <w:tcW w:w="1276" w:type="dxa"/>
            <w:vAlign w:val="center"/>
          </w:tcPr>
          <w:p w14:paraId="05876B5E" w14:textId="77777777" w:rsidR="006C31CE" w:rsidRPr="006C31CE" w:rsidRDefault="006C31CE" w:rsidP="00490BE2">
            <w:pPr>
              <w:pStyle w:val="TableText"/>
              <w:spacing w:before="91" w:line="181" w:lineRule="auto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6C31CE">
              <w:rPr>
                <w:rFonts w:ascii="仿宋" w:eastAsia="仿宋" w:hAnsi="仿宋"/>
                <w:color w:val="auto"/>
                <w:spacing w:val="-2"/>
                <w:sz w:val="24"/>
                <w:szCs w:val="24"/>
              </w:rPr>
              <w:t>0.9-1.2</w:t>
            </w:r>
          </w:p>
        </w:tc>
      </w:tr>
      <w:tr w:rsidR="006C31CE" w:rsidRPr="00E71DE1" w14:paraId="4781DB32" w14:textId="77777777" w:rsidTr="00490BE2">
        <w:trPr>
          <w:trHeight w:val="972"/>
          <w:jc w:val="center"/>
        </w:trPr>
        <w:tc>
          <w:tcPr>
            <w:tcW w:w="1266" w:type="dxa"/>
            <w:vMerge/>
            <w:vAlign w:val="center"/>
          </w:tcPr>
          <w:p w14:paraId="1391F91A" w14:textId="77777777" w:rsidR="006C31CE" w:rsidRPr="006C31CE" w:rsidRDefault="006C31CE" w:rsidP="00490B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5" w:type="dxa"/>
            <w:vAlign w:val="center"/>
          </w:tcPr>
          <w:p w14:paraId="620E1CFB" w14:textId="77777777" w:rsidR="006C31CE" w:rsidRPr="006C31CE" w:rsidRDefault="006C31CE" w:rsidP="00490BE2">
            <w:pPr>
              <w:pStyle w:val="TableText"/>
              <w:spacing w:before="27" w:line="218" w:lineRule="auto"/>
              <w:rPr>
                <w:rFonts w:ascii="仿宋" w:eastAsia="仿宋" w:hAnsi="仿宋"/>
                <w:color w:val="auto"/>
                <w:sz w:val="24"/>
                <w:szCs w:val="24"/>
                <w:lang w:eastAsia="zh-CN"/>
              </w:rPr>
            </w:pPr>
            <w:r w:rsidRPr="006C31CE">
              <w:rPr>
                <w:rFonts w:ascii="仿宋" w:eastAsia="仿宋" w:hAnsi="仿宋"/>
                <w:color w:val="auto"/>
                <w:spacing w:val="-3"/>
                <w:sz w:val="24"/>
                <w:szCs w:val="24"/>
                <w:lang w:eastAsia="zh-CN"/>
              </w:rPr>
              <w:t>区域内交通规划合理、交通安全管理及其它安</w:t>
            </w:r>
            <w:r w:rsidRPr="006C31CE">
              <w:rPr>
                <w:rFonts w:ascii="仿宋" w:eastAsia="仿宋" w:hAnsi="仿宋"/>
                <w:color w:val="auto"/>
                <w:spacing w:val="-2"/>
                <w:sz w:val="24"/>
                <w:szCs w:val="24"/>
                <w:lang w:eastAsia="zh-CN"/>
              </w:rPr>
              <w:t>全生产管理水平高，发生交通事故、安全生产事故及其它意外事故风险很低</w:t>
            </w:r>
          </w:p>
        </w:tc>
        <w:tc>
          <w:tcPr>
            <w:tcW w:w="1276" w:type="dxa"/>
            <w:vAlign w:val="center"/>
          </w:tcPr>
          <w:p w14:paraId="527AAE69" w14:textId="77777777" w:rsidR="006C31CE" w:rsidRPr="006C31CE" w:rsidRDefault="006C31CE" w:rsidP="00490BE2">
            <w:pPr>
              <w:pStyle w:val="TableText"/>
              <w:spacing w:before="91" w:line="180" w:lineRule="auto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6C31CE">
              <w:rPr>
                <w:rFonts w:ascii="仿宋" w:eastAsia="仿宋" w:hAnsi="仿宋"/>
                <w:color w:val="auto"/>
                <w:spacing w:val="-2"/>
                <w:sz w:val="24"/>
                <w:szCs w:val="24"/>
              </w:rPr>
              <w:t>0.7-0.9</w:t>
            </w:r>
          </w:p>
        </w:tc>
      </w:tr>
      <w:tr w:rsidR="006C31CE" w:rsidRPr="00E71DE1" w14:paraId="6CB1EB4E" w14:textId="77777777" w:rsidTr="00490BE2">
        <w:trPr>
          <w:trHeight w:val="703"/>
          <w:jc w:val="center"/>
        </w:trPr>
        <w:tc>
          <w:tcPr>
            <w:tcW w:w="1266" w:type="dxa"/>
            <w:vMerge w:val="restart"/>
            <w:vAlign w:val="center"/>
          </w:tcPr>
          <w:p w14:paraId="5BC2D9F7" w14:textId="77777777" w:rsidR="006C31CE" w:rsidRPr="006C31CE" w:rsidRDefault="006C31CE" w:rsidP="00490BE2">
            <w:pPr>
              <w:pStyle w:val="TableText"/>
              <w:spacing w:before="91" w:line="221" w:lineRule="auto"/>
              <w:ind w:right="65"/>
              <w:jc w:val="center"/>
              <w:rPr>
                <w:rFonts w:ascii="仿宋" w:eastAsia="仿宋" w:hAnsi="仿宋"/>
                <w:color w:val="auto"/>
                <w:spacing w:val="-5"/>
                <w:sz w:val="24"/>
                <w:szCs w:val="24"/>
              </w:rPr>
            </w:pPr>
            <w:r w:rsidRPr="006C31CE">
              <w:rPr>
                <w:rFonts w:ascii="仿宋" w:eastAsia="仿宋" w:hAnsi="仿宋"/>
                <w:color w:val="auto"/>
                <w:spacing w:val="-5"/>
                <w:sz w:val="24"/>
                <w:szCs w:val="24"/>
              </w:rPr>
              <w:t>社会治安</w:t>
            </w:r>
          </w:p>
          <w:p w14:paraId="5D30B989" w14:textId="77777777" w:rsidR="006C31CE" w:rsidRPr="006C31CE" w:rsidRDefault="006C31CE" w:rsidP="00490BE2">
            <w:pPr>
              <w:pStyle w:val="TableText"/>
              <w:spacing w:before="91" w:line="221" w:lineRule="auto"/>
              <w:ind w:right="65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6C31CE">
              <w:rPr>
                <w:rFonts w:ascii="仿宋" w:eastAsia="仿宋" w:hAnsi="仿宋"/>
                <w:color w:val="auto"/>
                <w:spacing w:val="-11"/>
                <w:sz w:val="24"/>
                <w:szCs w:val="24"/>
              </w:rPr>
              <w:t>风险</w:t>
            </w:r>
          </w:p>
        </w:tc>
        <w:tc>
          <w:tcPr>
            <w:tcW w:w="5675" w:type="dxa"/>
            <w:vAlign w:val="center"/>
          </w:tcPr>
          <w:p w14:paraId="314AB0AF" w14:textId="77777777" w:rsidR="006C31CE" w:rsidRPr="006C31CE" w:rsidRDefault="006C31CE" w:rsidP="00490BE2">
            <w:pPr>
              <w:pStyle w:val="TableText"/>
              <w:spacing w:before="29" w:line="219" w:lineRule="auto"/>
              <w:ind w:right="78"/>
              <w:rPr>
                <w:rFonts w:ascii="仿宋" w:eastAsia="仿宋" w:hAnsi="仿宋"/>
                <w:color w:val="auto"/>
                <w:sz w:val="24"/>
                <w:szCs w:val="24"/>
                <w:lang w:eastAsia="zh-CN"/>
              </w:rPr>
            </w:pPr>
            <w:r w:rsidRPr="006C31CE">
              <w:rPr>
                <w:rFonts w:ascii="仿宋" w:eastAsia="仿宋" w:hAnsi="仿宋"/>
                <w:color w:val="auto"/>
                <w:spacing w:val="-3"/>
                <w:sz w:val="24"/>
                <w:szCs w:val="24"/>
                <w:lang w:eastAsia="zh-CN"/>
              </w:rPr>
              <w:t>区域内社会治安管理水平低，公共场所治安秩</w:t>
            </w:r>
            <w:r w:rsidRPr="006C31CE">
              <w:rPr>
                <w:rFonts w:ascii="仿宋" w:eastAsia="仿宋" w:hAnsi="仿宋"/>
                <w:color w:val="auto"/>
                <w:spacing w:val="-2"/>
                <w:sz w:val="24"/>
                <w:szCs w:val="24"/>
                <w:lang w:eastAsia="zh-CN"/>
              </w:rPr>
              <w:t>序较差，群众安全感较低</w:t>
            </w:r>
          </w:p>
        </w:tc>
        <w:tc>
          <w:tcPr>
            <w:tcW w:w="1276" w:type="dxa"/>
            <w:vAlign w:val="center"/>
          </w:tcPr>
          <w:p w14:paraId="19690357" w14:textId="77777777" w:rsidR="006C31CE" w:rsidRPr="006C31CE" w:rsidRDefault="006C31CE" w:rsidP="00490BE2">
            <w:pPr>
              <w:pStyle w:val="TableText"/>
              <w:spacing w:before="242" w:line="181" w:lineRule="auto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6C31CE">
              <w:rPr>
                <w:rFonts w:ascii="仿宋" w:eastAsia="仿宋" w:hAnsi="仿宋"/>
                <w:color w:val="auto"/>
                <w:spacing w:val="-5"/>
                <w:sz w:val="24"/>
                <w:szCs w:val="24"/>
              </w:rPr>
              <w:t>1.2-1.5</w:t>
            </w:r>
          </w:p>
        </w:tc>
      </w:tr>
      <w:tr w:rsidR="006C31CE" w:rsidRPr="00E71DE1" w14:paraId="75BBBEBB" w14:textId="77777777" w:rsidTr="00490BE2">
        <w:trPr>
          <w:trHeight w:val="698"/>
          <w:jc w:val="center"/>
        </w:trPr>
        <w:tc>
          <w:tcPr>
            <w:tcW w:w="1266" w:type="dxa"/>
            <w:vMerge/>
            <w:vAlign w:val="center"/>
          </w:tcPr>
          <w:p w14:paraId="009D1337" w14:textId="77777777" w:rsidR="006C31CE" w:rsidRPr="006C31CE" w:rsidRDefault="006C31CE" w:rsidP="00490B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5" w:type="dxa"/>
            <w:vAlign w:val="center"/>
          </w:tcPr>
          <w:p w14:paraId="24F6CC78" w14:textId="77777777" w:rsidR="006C31CE" w:rsidRPr="006C31CE" w:rsidRDefault="006C31CE" w:rsidP="00490BE2">
            <w:pPr>
              <w:pStyle w:val="TableText"/>
              <w:spacing w:before="30" w:line="218" w:lineRule="auto"/>
              <w:rPr>
                <w:rFonts w:ascii="仿宋" w:eastAsia="仿宋" w:hAnsi="仿宋"/>
                <w:color w:val="auto"/>
                <w:sz w:val="24"/>
                <w:szCs w:val="24"/>
                <w:lang w:eastAsia="zh-CN"/>
              </w:rPr>
            </w:pPr>
            <w:r w:rsidRPr="006C31CE">
              <w:rPr>
                <w:rFonts w:ascii="仿宋" w:eastAsia="仿宋" w:hAnsi="仿宋"/>
                <w:color w:val="auto"/>
                <w:spacing w:val="-3"/>
                <w:sz w:val="24"/>
                <w:szCs w:val="24"/>
                <w:lang w:eastAsia="zh-CN"/>
              </w:rPr>
              <w:t>区域内社会治安管理水平较高，公共场所治安</w:t>
            </w:r>
            <w:r w:rsidRPr="006C31CE">
              <w:rPr>
                <w:rFonts w:ascii="仿宋" w:eastAsia="仿宋" w:hAnsi="仿宋"/>
                <w:color w:val="auto"/>
                <w:spacing w:val="-1"/>
                <w:sz w:val="24"/>
                <w:szCs w:val="24"/>
                <w:lang w:eastAsia="zh-CN"/>
              </w:rPr>
              <w:t>秩序较好，当地居民和过往群众认为治安较</w:t>
            </w:r>
            <w:r w:rsidRPr="006C31CE">
              <w:rPr>
                <w:rFonts w:ascii="仿宋" w:eastAsia="仿宋" w:hAnsi="仿宋"/>
                <w:color w:val="auto"/>
                <w:spacing w:val="-3"/>
                <w:sz w:val="24"/>
                <w:szCs w:val="24"/>
                <w:lang w:eastAsia="zh-CN"/>
              </w:rPr>
              <w:t>好、较有安全感</w:t>
            </w:r>
          </w:p>
        </w:tc>
        <w:tc>
          <w:tcPr>
            <w:tcW w:w="1276" w:type="dxa"/>
            <w:vAlign w:val="center"/>
          </w:tcPr>
          <w:p w14:paraId="2B0EE6DF" w14:textId="77777777" w:rsidR="006C31CE" w:rsidRPr="006C31CE" w:rsidRDefault="006C31CE" w:rsidP="00490BE2">
            <w:pPr>
              <w:pStyle w:val="TableText"/>
              <w:spacing w:before="91" w:line="181" w:lineRule="auto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6C31CE">
              <w:rPr>
                <w:rFonts w:ascii="仿宋" w:eastAsia="仿宋" w:hAnsi="仿宋"/>
                <w:color w:val="auto"/>
                <w:spacing w:val="-2"/>
                <w:sz w:val="24"/>
                <w:szCs w:val="24"/>
              </w:rPr>
              <w:t>0.9-1.2</w:t>
            </w:r>
          </w:p>
        </w:tc>
      </w:tr>
      <w:tr w:rsidR="006C31CE" w:rsidRPr="00E71DE1" w14:paraId="4C327B0B" w14:textId="77777777" w:rsidTr="00490BE2">
        <w:trPr>
          <w:trHeight w:val="850"/>
          <w:jc w:val="center"/>
        </w:trPr>
        <w:tc>
          <w:tcPr>
            <w:tcW w:w="1266" w:type="dxa"/>
            <w:vMerge/>
            <w:vAlign w:val="center"/>
          </w:tcPr>
          <w:p w14:paraId="3E90F997" w14:textId="77777777" w:rsidR="006C31CE" w:rsidRPr="006C31CE" w:rsidRDefault="006C31CE" w:rsidP="00490B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5" w:type="dxa"/>
            <w:vAlign w:val="center"/>
          </w:tcPr>
          <w:p w14:paraId="5AC3FC6E" w14:textId="77777777" w:rsidR="006C31CE" w:rsidRPr="006C31CE" w:rsidRDefault="006C31CE" w:rsidP="00490BE2">
            <w:pPr>
              <w:pStyle w:val="TableText"/>
              <w:spacing w:before="33" w:line="218" w:lineRule="auto"/>
              <w:rPr>
                <w:rFonts w:ascii="仿宋" w:eastAsia="仿宋" w:hAnsi="仿宋"/>
                <w:color w:val="auto"/>
                <w:sz w:val="24"/>
                <w:szCs w:val="24"/>
                <w:lang w:eastAsia="zh-CN"/>
              </w:rPr>
            </w:pPr>
            <w:r w:rsidRPr="006C31CE">
              <w:rPr>
                <w:rFonts w:ascii="仿宋" w:eastAsia="仿宋" w:hAnsi="仿宋"/>
                <w:color w:val="auto"/>
                <w:spacing w:val="-3"/>
                <w:sz w:val="24"/>
                <w:szCs w:val="24"/>
                <w:lang w:eastAsia="zh-CN"/>
              </w:rPr>
              <w:t>区域内社会治安管理水平高，公共场所治安秩</w:t>
            </w:r>
            <w:r w:rsidRPr="006C31CE">
              <w:rPr>
                <w:rFonts w:ascii="仿宋" w:eastAsia="仿宋" w:hAnsi="仿宋"/>
                <w:color w:val="auto"/>
                <w:spacing w:val="-1"/>
                <w:sz w:val="24"/>
                <w:szCs w:val="24"/>
                <w:lang w:eastAsia="zh-CN"/>
              </w:rPr>
              <w:t>序好，当地居民和过往群众认为治安较好、有</w:t>
            </w:r>
            <w:r w:rsidRPr="006C31CE">
              <w:rPr>
                <w:rFonts w:ascii="仿宋" w:eastAsia="仿宋" w:hAnsi="仿宋"/>
                <w:color w:val="auto"/>
                <w:spacing w:val="-8"/>
                <w:sz w:val="24"/>
                <w:szCs w:val="24"/>
                <w:lang w:eastAsia="zh-CN"/>
              </w:rPr>
              <w:t>安全感</w:t>
            </w:r>
          </w:p>
        </w:tc>
        <w:tc>
          <w:tcPr>
            <w:tcW w:w="1276" w:type="dxa"/>
            <w:vAlign w:val="center"/>
          </w:tcPr>
          <w:p w14:paraId="2BB7FB5A" w14:textId="77777777" w:rsidR="006C31CE" w:rsidRPr="006C31CE" w:rsidRDefault="006C31CE" w:rsidP="00490BE2">
            <w:pPr>
              <w:pStyle w:val="TableText"/>
              <w:spacing w:before="92" w:line="180" w:lineRule="auto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6C31CE">
              <w:rPr>
                <w:rFonts w:ascii="仿宋" w:eastAsia="仿宋" w:hAnsi="仿宋"/>
                <w:color w:val="auto"/>
                <w:spacing w:val="-2"/>
                <w:sz w:val="24"/>
                <w:szCs w:val="24"/>
              </w:rPr>
              <w:t>0.7-0.9</w:t>
            </w:r>
          </w:p>
        </w:tc>
      </w:tr>
      <w:tr w:rsidR="006C31CE" w:rsidRPr="00E71DE1" w14:paraId="76639A02" w14:textId="77777777" w:rsidTr="00490BE2">
        <w:trPr>
          <w:trHeight w:val="802"/>
          <w:jc w:val="center"/>
        </w:trPr>
        <w:tc>
          <w:tcPr>
            <w:tcW w:w="1266" w:type="dxa"/>
            <w:vMerge w:val="restart"/>
            <w:vAlign w:val="center"/>
          </w:tcPr>
          <w:p w14:paraId="47A73C8C" w14:textId="77777777" w:rsidR="006C31CE" w:rsidRPr="006C31CE" w:rsidRDefault="006C31CE" w:rsidP="00490BE2">
            <w:pPr>
              <w:pStyle w:val="TableText"/>
              <w:spacing w:before="34" w:line="221" w:lineRule="auto"/>
              <w:ind w:right="65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6C31CE">
              <w:rPr>
                <w:rFonts w:ascii="仿宋" w:eastAsia="仿宋" w:hAnsi="仿宋"/>
                <w:color w:val="auto"/>
                <w:spacing w:val="-18"/>
                <w:sz w:val="24"/>
                <w:szCs w:val="24"/>
              </w:rPr>
              <w:t>自然灾害</w:t>
            </w:r>
          </w:p>
          <w:p w14:paraId="75CAA1BF" w14:textId="77777777" w:rsidR="006C31CE" w:rsidRPr="006C31CE" w:rsidRDefault="006C31CE" w:rsidP="00490BE2">
            <w:pPr>
              <w:pStyle w:val="TableText"/>
              <w:spacing w:before="34" w:line="221" w:lineRule="auto"/>
              <w:ind w:right="65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6C31CE">
              <w:rPr>
                <w:rFonts w:ascii="仿宋" w:eastAsia="仿宋" w:hAnsi="仿宋"/>
                <w:color w:val="auto"/>
                <w:spacing w:val="-11"/>
                <w:sz w:val="24"/>
                <w:szCs w:val="24"/>
              </w:rPr>
              <w:t>风险</w:t>
            </w:r>
          </w:p>
        </w:tc>
        <w:tc>
          <w:tcPr>
            <w:tcW w:w="5675" w:type="dxa"/>
            <w:vAlign w:val="center"/>
          </w:tcPr>
          <w:p w14:paraId="79AC02E3" w14:textId="77777777" w:rsidR="006C31CE" w:rsidRPr="006C31CE" w:rsidRDefault="006C31CE" w:rsidP="00490BE2">
            <w:pPr>
              <w:pStyle w:val="TableText"/>
              <w:spacing w:before="35" w:line="218" w:lineRule="auto"/>
              <w:rPr>
                <w:rFonts w:ascii="仿宋" w:eastAsia="仿宋" w:hAnsi="仿宋"/>
                <w:color w:val="auto"/>
                <w:sz w:val="24"/>
                <w:szCs w:val="24"/>
                <w:lang w:eastAsia="zh-CN"/>
              </w:rPr>
            </w:pPr>
            <w:r w:rsidRPr="006C31CE">
              <w:rPr>
                <w:rFonts w:ascii="仿宋" w:eastAsia="仿宋" w:hAnsi="仿宋"/>
                <w:color w:val="auto"/>
                <w:spacing w:val="-6"/>
                <w:sz w:val="24"/>
                <w:szCs w:val="24"/>
                <w:lang w:eastAsia="zh-CN"/>
              </w:rPr>
              <w:t>区域内气象条件复杂、地质形态多样，自然灾</w:t>
            </w:r>
            <w:r w:rsidRPr="006C31CE">
              <w:rPr>
                <w:rFonts w:ascii="仿宋" w:eastAsia="仿宋" w:hAnsi="仿宋"/>
                <w:color w:val="auto"/>
                <w:spacing w:val="-1"/>
                <w:sz w:val="24"/>
                <w:szCs w:val="24"/>
                <w:lang w:eastAsia="zh-CN"/>
              </w:rPr>
              <w:t>害发生频率高，最近三年内发生多次严重的自</w:t>
            </w:r>
            <w:r w:rsidRPr="006C31CE">
              <w:rPr>
                <w:rFonts w:ascii="仿宋" w:eastAsia="仿宋" w:hAnsi="仿宋"/>
                <w:color w:val="auto"/>
                <w:spacing w:val="-10"/>
                <w:sz w:val="24"/>
                <w:szCs w:val="24"/>
                <w:lang w:eastAsia="zh-CN"/>
              </w:rPr>
              <w:t>然灾害</w:t>
            </w:r>
          </w:p>
        </w:tc>
        <w:tc>
          <w:tcPr>
            <w:tcW w:w="1276" w:type="dxa"/>
            <w:vAlign w:val="center"/>
          </w:tcPr>
          <w:p w14:paraId="56F7AAE3" w14:textId="77777777" w:rsidR="006C31CE" w:rsidRPr="006C31CE" w:rsidRDefault="006C31CE" w:rsidP="00490BE2">
            <w:pPr>
              <w:pStyle w:val="TableText"/>
              <w:spacing w:before="91" w:line="181" w:lineRule="auto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6C31CE">
              <w:rPr>
                <w:rFonts w:ascii="仿宋" w:eastAsia="仿宋" w:hAnsi="仿宋"/>
                <w:color w:val="auto"/>
                <w:spacing w:val="-5"/>
                <w:sz w:val="24"/>
                <w:szCs w:val="24"/>
              </w:rPr>
              <w:t>1.2-1.5</w:t>
            </w:r>
          </w:p>
        </w:tc>
      </w:tr>
      <w:tr w:rsidR="006C31CE" w:rsidRPr="00E71DE1" w14:paraId="0DAFB92B" w14:textId="77777777" w:rsidTr="00490BE2">
        <w:tblPrEx>
          <w:jc w:val="left"/>
        </w:tblPrEx>
        <w:trPr>
          <w:trHeight w:val="732"/>
        </w:trPr>
        <w:tc>
          <w:tcPr>
            <w:tcW w:w="1266" w:type="dxa"/>
            <w:vMerge/>
            <w:vAlign w:val="center"/>
          </w:tcPr>
          <w:p w14:paraId="66182CDF" w14:textId="77777777" w:rsidR="006C31CE" w:rsidRPr="006C31CE" w:rsidRDefault="006C31CE" w:rsidP="00490B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5" w:type="dxa"/>
            <w:vAlign w:val="center"/>
          </w:tcPr>
          <w:p w14:paraId="487E4173" w14:textId="77777777" w:rsidR="006C31CE" w:rsidRPr="006C31CE" w:rsidRDefault="006C31CE" w:rsidP="00490BE2">
            <w:pPr>
              <w:pStyle w:val="TableText"/>
              <w:spacing w:before="44" w:line="218" w:lineRule="auto"/>
              <w:rPr>
                <w:rFonts w:ascii="仿宋" w:eastAsia="仿宋" w:hAnsi="仿宋"/>
                <w:color w:val="auto"/>
                <w:sz w:val="24"/>
                <w:szCs w:val="24"/>
                <w:lang w:eastAsia="zh-CN"/>
              </w:rPr>
            </w:pPr>
            <w:r w:rsidRPr="006C31CE">
              <w:rPr>
                <w:rFonts w:ascii="仿宋" w:eastAsia="仿宋" w:hAnsi="仿宋"/>
                <w:color w:val="auto"/>
                <w:spacing w:val="-6"/>
                <w:sz w:val="24"/>
                <w:szCs w:val="24"/>
                <w:lang w:eastAsia="zh-CN"/>
              </w:rPr>
              <w:t>区域内气象条件较好、地质形态稳定，自然灾</w:t>
            </w:r>
            <w:r w:rsidRPr="006C31CE">
              <w:rPr>
                <w:rFonts w:ascii="仿宋" w:eastAsia="仿宋" w:hAnsi="仿宋"/>
                <w:color w:val="auto"/>
                <w:spacing w:val="-1"/>
                <w:sz w:val="24"/>
                <w:szCs w:val="24"/>
                <w:lang w:eastAsia="zh-CN"/>
              </w:rPr>
              <w:t>害发生频率较低，最近三年内较少发生严重的</w:t>
            </w:r>
            <w:r w:rsidRPr="006C31CE">
              <w:rPr>
                <w:rFonts w:ascii="仿宋" w:eastAsia="仿宋" w:hAnsi="仿宋"/>
                <w:color w:val="auto"/>
                <w:spacing w:val="-18"/>
                <w:sz w:val="24"/>
                <w:szCs w:val="24"/>
                <w:lang w:eastAsia="zh-CN"/>
              </w:rPr>
              <w:t>自然灾害</w:t>
            </w:r>
          </w:p>
        </w:tc>
        <w:tc>
          <w:tcPr>
            <w:tcW w:w="1276" w:type="dxa"/>
            <w:vAlign w:val="center"/>
          </w:tcPr>
          <w:p w14:paraId="2EA1BBD5" w14:textId="77777777" w:rsidR="006C31CE" w:rsidRPr="006C31CE" w:rsidRDefault="006C31CE" w:rsidP="00490BE2">
            <w:pPr>
              <w:pStyle w:val="TableText"/>
              <w:spacing w:before="91" w:line="181" w:lineRule="auto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6C31CE">
              <w:rPr>
                <w:rFonts w:ascii="仿宋" w:eastAsia="仿宋" w:hAnsi="仿宋"/>
                <w:color w:val="auto"/>
                <w:spacing w:val="-2"/>
                <w:sz w:val="24"/>
                <w:szCs w:val="24"/>
              </w:rPr>
              <w:t>0.9-1.2</w:t>
            </w:r>
          </w:p>
        </w:tc>
      </w:tr>
      <w:tr w:rsidR="006C31CE" w:rsidRPr="00E71DE1" w14:paraId="16C07EC6" w14:textId="77777777" w:rsidTr="00490BE2">
        <w:tblPrEx>
          <w:jc w:val="left"/>
        </w:tblPrEx>
        <w:trPr>
          <w:trHeight w:val="700"/>
        </w:trPr>
        <w:tc>
          <w:tcPr>
            <w:tcW w:w="1266" w:type="dxa"/>
            <w:vMerge/>
            <w:vAlign w:val="center"/>
          </w:tcPr>
          <w:p w14:paraId="295F517B" w14:textId="77777777" w:rsidR="006C31CE" w:rsidRPr="006C31CE" w:rsidRDefault="006C31CE" w:rsidP="00490B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5" w:type="dxa"/>
            <w:vAlign w:val="center"/>
          </w:tcPr>
          <w:p w14:paraId="48C5B1A0" w14:textId="77777777" w:rsidR="006C31CE" w:rsidRPr="006C31CE" w:rsidRDefault="006C31CE" w:rsidP="00490BE2">
            <w:pPr>
              <w:pStyle w:val="TableText"/>
              <w:spacing w:before="29" w:line="218" w:lineRule="auto"/>
              <w:rPr>
                <w:rFonts w:ascii="仿宋" w:eastAsia="仿宋" w:hAnsi="仿宋"/>
                <w:color w:val="auto"/>
                <w:sz w:val="24"/>
                <w:szCs w:val="24"/>
                <w:lang w:eastAsia="zh-CN"/>
              </w:rPr>
            </w:pPr>
            <w:r w:rsidRPr="006C31CE">
              <w:rPr>
                <w:rFonts w:ascii="仿宋" w:eastAsia="仿宋" w:hAnsi="仿宋"/>
                <w:color w:val="auto"/>
                <w:spacing w:val="-6"/>
                <w:sz w:val="24"/>
                <w:szCs w:val="24"/>
                <w:lang w:eastAsia="zh-CN"/>
              </w:rPr>
              <w:t>区域内气象条件好、地质形态稳定，自然灾害</w:t>
            </w:r>
            <w:r w:rsidRPr="006C31CE">
              <w:rPr>
                <w:rFonts w:ascii="仿宋" w:eastAsia="仿宋" w:hAnsi="仿宋"/>
                <w:color w:val="auto"/>
                <w:spacing w:val="-2"/>
                <w:sz w:val="24"/>
                <w:szCs w:val="24"/>
                <w:lang w:eastAsia="zh-CN"/>
              </w:rPr>
              <w:t>发生频率低，最近三年内几乎未发生过严重的</w:t>
            </w:r>
            <w:r w:rsidRPr="006C31CE">
              <w:rPr>
                <w:rFonts w:ascii="仿宋" w:eastAsia="仿宋" w:hAnsi="仿宋"/>
                <w:color w:val="auto"/>
                <w:spacing w:val="-18"/>
                <w:sz w:val="24"/>
                <w:szCs w:val="24"/>
                <w:lang w:eastAsia="zh-CN"/>
              </w:rPr>
              <w:t>自然灾害</w:t>
            </w:r>
          </w:p>
        </w:tc>
        <w:tc>
          <w:tcPr>
            <w:tcW w:w="1276" w:type="dxa"/>
            <w:vAlign w:val="center"/>
          </w:tcPr>
          <w:p w14:paraId="633C2E13" w14:textId="77777777" w:rsidR="006C31CE" w:rsidRPr="006C31CE" w:rsidRDefault="006C31CE" w:rsidP="00490BE2">
            <w:pPr>
              <w:pStyle w:val="TableText"/>
              <w:spacing w:before="91" w:line="180" w:lineRule="auto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6C31CE">
              <w:rPr>
                <w:rFonts w:ascii="仿宋" w:eastAsia="仿宋" w:hAnsi="仿宋"/>
                <w:color w:val="auto"/>
                <w:spacing w:val="-2"/>
                <w:sz w:val="24"/>
                <w:szCs w:val="24"/>
              </w:rPr>
              <w:t>0.7-0.9</w:t>
            </w:r>
          </w:p>
        </w:tc>
      </w:tr>
    </w:tbl>
    <w:p w14:paraId="71CC2CAC" w14:textId="77777777" w:rsidR="006C31CE" w:rsidRPr="00E71DE1" w:rsidRDefault="006C31CE" w:rsidP="006C31CE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1DE1">
        <w:rPr>
          <w:rFonts w:ascii="仿宋" w:eastAsia="仿宋" w:hAnsi="仿宋" w:hint="eastAsia"/>
          <w:sz w:val="32"/>
          <w:szCs w:val="32"/>
        </w:rPr>
        <w:t>地区风险</w:t>
      </w:r>
      <w:r w:rsidRPr="00E71DE1">
        <w:rPr>
          <w:rFonts w:ascii="仿宋" w:eastAsia="仿宋" w:hAnsi="仿宋"/>
          <w:sz w:val="32"/>
          <w:szCs w:val="32"/>
        </w:rPr>
        <w:t>调整系数=交通及意外事故风险调整系数×社会治安风险调整系数×自然灾害风险调整系数</w:t>
      </w:r>
    </w:p>
    <w:p w14:paraId="5EE5D159" w14:textId="14DA1574" w:rsidR="001E4AD7" w:rsidRPr="00BB16E5" w:rsidRDefault="001E4AD7" w:rsidP="00644FA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B16E5">
        <w:rPr>
          <w:rFonts w:ascii="仿宋" w:eastAsia="仿宋" w:hAnsi="仿宋" w:hint="eastAsia"/>
          <w:sz w:val="32"/>
          <w:szCs w:val="32"/>
        </w:rPr>
        <w:t>（</w:t>
      </w:r>
      <w:r w:rsidR="00041177" w:rsidRPr="00BB16E5">
        <w:rPr>
          <w:rFonts w:ascii="仿宋" w:eastAsia="仿宋" w:hAnsi="仿宋" w:hint="eastAsia"/>
          <w:sz w:val="32"/>
          <w:szCs w:val="32"/>
        </w:rPr>
        <w:t>六</w:t>
      </w:r>
      <w:r w:rsidRPr="00BB16E5">
        <w:rPr>
          <w:rFonts w:ascii="仿宋" w:eastAsia="仿宋" w:hAnsi="仿宋" w:hint="eastAsia"/>
          <w:sz w:val="32"/>
          <w:szCs w:val="32"/>
        </w:rPr>
        <w:t>）投保比例</w:t>
      </w:r>
      <w:r w:rsidR="00BB16E5" w:rsidRPr="00BB16E5">
        <w:rPr>
          <w:rFonts w:ascii="仿宋" w:eastAsia="仿宋" w:hAnsi="仿宋" w:hint="eastAsia"/>
          <w:sz w:val="32"/>
          <w:szCs w:val="32"/>
        </w:rPr>
        <w:t>调整系数</w:t>
      </w:r>
      <w:r w:rsidRPr="00BB16E5">
        <w:rPr>
          <w:rFonts w:ascii="仿宋" w:eastAsia="仿宋" w:hAnsi="仿宋" w:hint="eastAsia"/>
          <w:sz w:val="32"/>
          <w:szCs w:val="32"/>
        </w:rPr>
        <w:t>（仅适用于团体业务）</w:t>
      </w:r>
    </w:p>
    <w:tbl>
      <w:tblPr>
        <w:tblStyle w:val="TableNormal"/>
        <w:tblW w:w="7799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2"/>
        <w:gridCol w:w="2567"/>
      </w:tblGrid>
      <w:tr w:rsidR="00BB16E5" w:rsidRPr="00BB16E5" w14:paraId="6F962C6B" w14:textId="77777777" w:rsidTr="00D42140">
        <w:trPr>
          <w:trHeight w:hRule="exact" w:val="454"/>
          <w:jc w:val="center"/>
        </w:trPr>
        <w:tc>
          <w:tcPr>
            <w:tcW w:w="5232" w:type="dxa"/>
            <w:vAlign w:val="center"/>
          </w:tcPr>
          <w:p w14:paraId="158A49B8" w14:textId="77777777" w:rsidR="001E4AD7" w:rsidRPr="00BB16E5" w:rsidRDefault="001E4AD7" w:rsidP="00D143AC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投保比例</w:t>
            </w:r>
          </w:p>
        </w:tc>
        <w:tc>
          <w:tcPr>
            <w:tcW w:w="2567" w:type="dxa"/>
            <w:vAlign w:val="center"/>
          </w:tcPr>
          <w:p w14:paraId="753AE5FE" w14:textId="77777777" w:rsidR="001E4AD7" w:rsidRPr="00BB16E5" w:rsidRDefault="001E4AD7" w:rsidP="00D143AC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调整系数</w:t>
            </w:r>
          </w:p>
        </w:tc>
      </w:tr>
      <w:tr w:rsidR="00BB16E5" w:rsidRPr="00BB16E5" w14:paraId="549D7DBB" w14:textId="77777777" w:rsidTr="00D42140">
        <w:trPr>
          <w:trHeight w:hRule="exact" w:val="454"/>
          <w:jc w:val="center"/>
        </w:trPr>
        <w:tc>
          <w:tcPr>
            <w:tcW w:w="5232" w:type="dxa"/>
            <w:vAlign w:val="center"/>
          </w:tcPr>
          <w:p w14:paraId="6F32FB7B" w14:textId="77777777" w:rsidR="001E4AD7" w:rsidRPr="00BB16E5" w:rsidRDefault="001E4AD7" w:rsidP="00D143AC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75%以上</w:t>
            </w:r>
          </w:p>
        </w:tc>
        <w:tc>
          <w:tcPr>
            <w:tcW w:w="2567" w:type="dxa"/>
            <w:vAlign w:val="center"/>
          </w:tcPr>
          <w:p w14:paraId="11E68C35" w14:textId="25980004" w:rsidR="001E4AD7" w:rsidRPr="00BB16E5" w:rsidRDefault="001E4AD7" w:rsidP="00D143AC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  <w:lang w:eastAsia="zh-CN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0.</w:t>
            </w:r>
            <w:r w:rsidR="00F6760A" w:rsidRPr="00BB16E5">
              <w:rPr>
                <w:rFonts w:ascii="仿宋" w:eastAsia="仿宋" w:hAnsi="仿宋" w:cs="Calibri" w:hint="eastAsia"/>
                <w:noProof w:val="0"/>
                <w:color w:val="auto"/>
                <w:spacing w:val="-1"/>
                <w:sz w:val="24"/>
                <w:szCs w:val="24"/>
                <w:lang w:eastAsia="zh-CN"/>
              </w:rPr>
              <w:t>8</w:t>
            </w: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-</w:t>
            </w:r>
            <w:r w:rsidR="00F6760A" w:rsidRPr="00BB16E5">
              <w:rPr>
                <w:rFonts w:ascii="仿宋" w:eastAsia="仿宋" w:hAnsi="仿宋" w:cs="Calibri" w:hint="eastAsia"/>
                <w:noProof w:val="0"/>
                <w:color w:val="auto"/>
                <w:spacing w:val="-1"/>
                <w:sz w:val="24"/>
                <w:szCs w:val="24"/>
                <w:lang w:eastAsia="zh-CN"/>
              </w:rPr>
              <w:t>1.0</w:t>
            </w:r>
          </w:p>
        </w:tc>
      </w:tr>
      <w:tr w:rsidR="00BB16E5" w:rsidRPr="00BB16E5" w14:paraId="64074F24" w14:textId="77777777" w:rsidTr="00D42140">
        <w:trPr>
          <w:trHeight w:hRule="exact" w:val="454"/>
          <w:jc w:val="center"/>
        </w:trPr>
        <w:tc>
          <w:tcPr>
            <w:tcW w:w="5232" w:type="dxa"/>
            <w:vAlign w:val="center"/>
          </w:tcPr>
          <w:p w14:paraId="38ED5CC7" w14:textId="77777777" w:rsidR="001E4AD7" w:rsidRPr="00BB16E5" w:rsidRDefault="001E4AD7" w:rsidP="00D143AC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50%（含）-75%</w:t>
            </w:r>
          </w:p>
        </w:tc>
        <w:tc>
          <w:tcPr>
            <w:tcW w:w="2567" w:type="dxa"/>
            <w:vAlign w:val="center"/>
          </w:tcPr>
          <w:p w14:paraId="050D2313" w14:textId="6F7C9727" w:rsidR="001E4AD7" w:rsidRPr="00BB16E5" w:rsidRDefault="00F6760A" w:rsidP="00D143AC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  <w:lang w:eastAsia="zh-CN"/>
              </w:rPr>
            </w:pPr>
            <w:r w:rsidRPr="00BB16E5">
              <w:rPr>
                <w:rFonts w:ascii="仿宋" w:eastAsia="仿宋" w:hAnsi="仿宋" w:cs="Calibri" w:hint="eastAsia"/>
                <w:noProof w:val="0"/>
                <w:color w:val="auto"/>
                <w:spacing w:val="-1"/>
                <w:sz w:val="24"/>
                <w:szCs w:val="24"/>
                <w:lang w:eastAsia="zh-CN"/>
              </w:rPr>
              <w:t>1.0</w:t>
            </w:r>
            <w:r w:rsidR="001E4AD7"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-1.</w:t>
            </w:r>
            <w:r w:rsidRPr="00BB16E5">
              <w:rPr>
                <w:rFonts w:ascii="仿宋" w:eastAsia="仿宋" w:hAnsi="仿宋" w:cs="Calibri" w:hint="eastAsia"/>
                <w:noProof w:val="0"/>
                <w:color w:val="auto"/>
                <w:spacing w:val="-1"/>
                <w:sz w:val="24"/>
                <w:szCs w:val="24"/>
                <w:lang w:eastAsia="zh-CN"/>
              </w:rPr>
              <w:t>5</w:t>
            </w:r>
          </w:p>
        </w:tc>
      </w:tr>
      <w:tr w:rsidR="00BB16E5" w:rsidRPr="00BB16E5" w14:paraId="11B58455" w14:textId="77777777" w:rsidTr="00D42140">
        <w:trPr>
          <w:trHeight w:hRule="exact" w:val="454"/>
          <w:jc w:val="center"/>
        </w:trPr>
        <w:tc>
          <w:tcPr>
            <w:tcW w:w="5232" w:type="dxa"/>
            <w:vAlign w:val="center"/>
          </w:tcPr>
          <w:p w14:paraId="0773FD9C" w14:textId="77777777" w:rsidR="001E4AD7" w:rsidRPr="00BB16E5" w:rsidRDefault="001E4AD7" w:rsidP="00D143AC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50%以下</w:t>
            </w:r>
          </w:p>
        </w:tc>
        <w:tc>
          <w:tcPr>
            <w:tcW w:w="2567" w:type="dxa"/>
            <w:vAlign w:val="center"/>
          </w:tcPr>
          <w:p w14:paraId="07D501DF" w14:textId="51615A3C" w:rsidR="001E4AD7" w:rsidRPr="00BB16E5" w:rsidRDefault="001E4AD7" w:rsidP="00D143AC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  <w:lang w:eastAsia="zh-CN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1.</w:t>
            </w:r>
            <w:r w:rsidR="00F6760A" w:rsidRPr="00BB16E5">
              <w:rPr>
                <w:rFonts w:ascii="仿宋" w:eastAsia="仿宋" w:hAnsi="仿宋" w:cs="Calibri" w:hint="eastAsia"/>
                <w:noProof w:val="0"/>
                <w:color w:val="auto"/>
                <w:spacing w:val="-1"/>
                <w:sz w:val="24"/>
                <w:szCs w:val="24"/>
                <w:lang w:eastAsia="zh-CN"/>
              </w:rPr>
              <w:t>5</w:t>
            </w: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-</w:t>
            </w:r>
            <w:r w:rsidR="00BB16E5" w:rsidRPr="00BB16E5">
              <w:rPr>
                <w:rFonts w:ascii="仿宋" w:eastAsia="仿宋" w:hAnsi="仿宋" w:cs="Calibri" w:hint="eastAsia"/>
                <w:noProof w:val="0"/>
                <w:color w:val="auto"/>
                <w:spacing w:val="-1"/>
                <w:sz w:val="24"/>
                <w:szCs w:val="24"/>
                <w:lang w:eastAsia="zh-CN"/>
              </w:rPr>
              <w:t>3.0</w:t>
            </w:r>
          </w:p>
        </w:tc>
      </w:tr>
    </w:tbl>
    <w:p w14:paraId="788CEB18" w14:textId="2B9FF25E" w:rsidR="001E4AD7" w:rsidRPr="00BB16E5" w:rsidRDefault="001E4AD7" w:rsidP="00644FA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B16E5">
        <w:rPr>
          <w:rFonts w:ascii="仿宋" w:eastAsia="仿宋" w:hAnsi="仿宋" w:hint="eastAsia"/>
          <w:sz w:val="32"/>
          <w:szCs w:val="32"/>
        </w:rPr>
        <w:t>（</w:t>
      </w:r>
      <w:r w:rsidR="00041177" w:rsidRPr="00BB16E5">
        <w:rPr>
          <w:rFonts w:ascii="仿宋" w:eastAsia="仿宋" w:hAnsi="仿宋" w:hint="eastAsia"/>
          <w:sz w:val="32"/>
          <w:szCs w:val="32"/>
        </w:rPr>
        <w:t>七</w:t>
      </w:r>
      <w:r w:rsidRPr="00BB16E5">
        <w:rPr>
          <w:rFonts w:ascii="仿宋" w:eastAsia="仿宋" w:hAnsi="仿宋" w:hint="eastAsia"/>
          <w:sz w:val="32"/>
          <w:szCs w:val="32"/>
        </w:rPr>
        <w:t>）</w:t>
      </w:r>
      <w:r w:rsidR="00BB16E5" w:rsidRPr="00BB16E5">
        <w:rPr>
          <w:rFonts w:ascii="仿宋" w:eastAsia="仿宋" w:hAnsi="仿宋" w:hint="eastAsia"/>
          <w:sz w:val="32"/>
          <w:szCs w:val="32"/>
        </w:rPr>
        <w:t>被保险人</w:t>
      </w:r>
      <w:r w:rsidRPr="00BB16E5">
        <w:rPr>
          <w:rFonts w:ascii="仿宋" w:eastAsia="仿宋" w:hAnsi="仿宋" w:hint="eastAsia"/>
          <w:sz w:val="32"/>
          <w:szCs w:val="32"/>
        </w:rPr>
        <w:t>人数</w:t>
      </w:r>
      <w:r w:rsidR="00BB16E5" w:rsidRPr="00BB16E5">
        <w:rPr>
          <w:rFonts w:ascii="仿宋" w:eastAsia="仿宋" w:hAnsi="仿宋" w:hint="eastAsia"/>
          <w:sz w:val="32"/>
          <w:szCs w:val="32"/>
        </w:rPr>
        <w:t>调整</w:t>
      </w:r>
      <w:r w:rsidRPr="00BB16E5">
        <w:rPr>
          <w:rFonts w:ascii="仿宋" w:eastAsia="仿宋" w:hAnsi="仿宋" w:hint="eastAsia"/>
          <w:sz w:val="32"/>
          <w:szCs w:val="32"/>
        </w:rPr>
        <w:t>系数</w:t>
      </w:r>
    </w:p>
    <w:tbl>
      <w:tblPr>
        <w:tblStyle w:val="TableNormal"/>
        <w:tblW w:w="7784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2"/>
        <w:gridCol w:w="2552"/>
      </w:tblGrid>
      <w:tr w:rsidR="00BB16E5" w:rsidRPr="00BB16E5" w14:paraId="02E8F534" w14:textId="77777777" w:rsidTr="00D42140">
        <w:trPr>
          <w:trHeight w:hRule="exact" w:val="454"/>
          <w:jc w:val="center"/>
        </w:trPr>
        <w:tc>
          <w:tcPr>
            <w:tcW w:w="5232" w:type="dxa"/>
            <w:vAlign w:val="center"/>
          </w:tcPr>
          <w:p w14:paraId="29BFE7C3" w14:textId="77777777" w:rsidR="001E4AD7" w:rsidRPr="00BB16E5" w:rsidRDefault="001E4AD7" w:rsidP="00D143AC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被保险人人数</w:t>
            </w:r>
          </w:p>
        </w:tc>
        <w:tc>
          <w:tcPr>
            <w:tcW w:w="2552" w:type="dxa"/>
            <w:vAlign w:val="center"/>
          </w:tcPr>
          <w:p w14:paraId="422AE6E7" w14:textId="77777777" w:rsidR="001E4AD7" w:rsidRPr="00BB16E5" w:rsidRDefault="001E4AD7" w:rsidP="00D143AC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调整系数</w:t>
            </w:r>
          </w:p>
        </w:tc>
      </w:tr>
      <w:tr w:rsidR="00BB16E5" w:rsidRPr="00BB16E5" w14:paraId="6F3EC294" w14:textId="77777777" w:rsidTr="00D42140">
        <w:trPr>
          <w:trHeight w:hRule="exact" w:val="454"/>
          <w:jc w:val="center"/>
        </w:trPr>
        <w:tc>
          <w:tcPr>
            <w:tcW w:w="5232" w:type="dxa"/>
            <w:vAlign w:val="center"/>
          </w:tcPr>
          <w:p w14:paraId="3E1371BB" w14:textId="77777777" w:rsidR="001E4AD7" w:rsidRPr="00BB16E5" w:rsidRDefault="001E4AD7" w:rsidP="00D143AC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lastRenderedPageBreak/>
              <w:t>20人及以下</w:t>
            </w:r>
          </w:p>
        </w:tc>
        <w:tc>
          <w:tcPr>
            <w:tcW w:w="2552" w:type="dxa"/>
            <w:vAlign w:val="center"/>
          </w:tcPr>
          <w:p w14:paraId="0AFEE25D" w14:textId="0D3A0628" w:rsidR="001E4AD7" w:rsidRPr="00BB16E5" w:rsidRDefault="00041177" w:rsidP="00D143AC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  <w:lang w:eastAsia="zh-CN"/>
              </w:rPr>
            </w:pPr>
            <w:r w:rsidRPr="00BB16E5">
              <w:rPr>
                <w:rFonts w:ascii="仿宋" w:eastAsia="仿宋" w:hAnsi="仿宋" w:cs="Calibri" w:hint="eastAsia"/>
                <w:noProof w:val="0"/>
                <w:color w:val="auto"/>
                <w:spacing w:val="-1"/>
                <w:sz w:val="24"/>
                <w:szCs w:val="24"/>
                <w:lang w:eastAsia="zh-CN"/>
              </w:rPr>
              <w:t>0.9</w:t>
            </w:r>
            <w:r w:rsidR="001E4AD7"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-</w:t>
            </w:r>
            <w:r w:rsidRPr="00BB16E5">
              <w:rPr>
                <w:rFonts w:ascii="仿宋" w:eastAsia="仿宋" w:hAnsi="仿宋" w:cs="Calibri" w:hint="eastAsia"/>
                <w:noProof w:val="0"/>
                <w:color w:val="auto"/>
                <w:spacing w:val="-1"/>
                <w:sz w:val="24"/>
                <w:szCs w:val="24"/>
                <w:lang w:eastAsia="zh-CN"/>
              </w:rPr>
              <w:t>1.0</w:t>
            </w:r>
          </w:p>
        </w:tc>
      </w:tr>
      <w:tr w:rsidR="00BB16E5" w:rsidRPr="00BB16E5" w14:paraId="12A9642E" w14:textId="77777777" w:rsidTr="00D42140">
        <w:trPr>
          <w:trHeight w:hRule="exact" w:val="454"/>
          <w:jc w:val="center"/>
        </w:trPr>
        <w:tc>
          <w:tcPr>
            <w:tcW w:w="5232" w:type="dxa"/>
            <w:vAlign w:val="center"/>
          </w:tcPr>
          <w:p w14:paraId="55BB9BD4" w14:textId="77777777" w:rsidR="001E4AD7" w:rsidRPr="00BB16E5" w:rsidRDefault="001E4AD7" w:rsidP="00D143AC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20人-100人（含）</w:t>
            </w:r>
          </w:p>
        </w:tc>
        <w:tc>
          <w:tcPr>
            <w:tcW w:w="2552" w:type="dxa"/>
            <w:vAlign w:val="center"/>
          </w:tcPr>
          <w:p w14:paraId="1955FBCB" w14:textId="12F74F3C" w:rsidR="001E4AD7" w:rsidRPr="00BB16E5" w:rsidRDefault="001E4AD7" w:rsidP="00D143AC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  <w:lang w:eastAsia="zh-CN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0.</w:t>
            </w:r>
            <w:r w:rsidR="00041177" w:rsidRPr="00BB16E5">
              <w:rPr>
                <w:rFonts w:ascii="仿宋" w:eastAsia="仿宋" w:hAnsi="仿宋" w:cs="Calibri" w:hint="eastAsia"/>
                <w:noProof w:val="0"/>
                <w:color w:val="auto"/>
                <w:spacing w:val="-1"/>
                <w:sz w:val="24"/>
                <w:szCs w:val="24"/>
                <w:lang w:eastAsia="zh-CN"/>
              </w:rPr>
              <w:t>8</w:t>
            </w: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-</w:t>
            </w:r>
            <w:r w:rsidR="00041177" w:rsidRPr="00BB16E5">
              <w:rPr>
                <w:rFonts w:ascii="仿宋" w:eastAsia="仿宋" w:hAnsi="仿宋" w:cs="Calibri" w:hint="eastAsia"/>
                <w:noProof w:val="0"/>
                <w:color w:val="auto"/>
                <w:spacing w:val="-1"/>
                <w:sz w:val="24"/>
                <w:szCs w:val="24"/>
                <w:lang w:eastAsia="zh-CN"/>
              </w:rPr>
              <w:t>0.9</w:t>
            </w:r>
          </w:p>
        </w:tc>
      </w:tr>
      <w:tr w:rsidR="00BB16E5" w:rsidRPr="00BB16E5" w14:paraId="63EB161F" w14:textId="77777777" w:rsidTr="00D42140">
        <w:trPr>
          <w:trHeight w:hRule="exact" w:val="454"/>
          <w:jc w:val="center"/>
        </w:trPr>
        <w:tc>
          <w:tcPr>
            <w:tcW w:w="5232" w:type="dxa"/>
            <w:vAlign w:val="center"/>
          </w:tcPr>
          <w:p w14:paraId="0774EC7D" w14:textId="77777777" w:rsidR="001E4AD7" w:rsidRPr="00BB16E5" w:rsidRDefault="001E4AD7" w:rsidP="00D143AC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100人以上</w:t>
            </w:r>
          </w:p>
        </w:tc>
        <w:tc>
          <w:tcPr>
            <w:tcW w:w="2552" w:type="dxa"/>
            <w:vAlign w:val="center"/>
          </w:tcPr>
          <w:p w14:paraId="2BA13E98" w14:textId="0A529A07" w:rsidR="001E4AD7" w:rsidRPr="00BB16E5" w:rsidRDefault="001E4AD7" w:rsidP="00D143AC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  <w:lang w:eastAsia="zh-CN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0.</w:t>
            </w:r>
            <w:r w:rsidR="00041177" w:rsidRPr="00BB16E5">
              <w:rPr>
                <w:rFonts w:ascii="仿宋" w:eastAsia="仿宋" w:hAnsi="仿宋" w:cs="Calibri" w:hint="eastAsia"/>
                <w:noProof w:val="0"/>
                <w:color w:val="auto"/>
                <w:spacing w:val="-1"/>
                <w:sz w:val="24"/>
                <w:szCs w:val="24"/>
                <w:lang w:eastAsia="zh-CN"/>
              </w:rPr>
              <w:t>6</w:t>
            </w: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-0.</w:t>
            </w:r>
            <w:r w:rsidR="00041177" w:rsidRPr="00BB16E5">
              <w:rPr>
                <w:rFonts w:ascii="仿宋" w:eastAsia="仿宋" w:hAnsi="仿宋" w:cs="Calibri" w:hint="eastAsia"/>
                <w:noProof w:val="0"/>
                <w:color w:val="auto"/>
                <w:spacing w:val="-1"/>
                <w:sz w:val="24"/>
                <w:szCs w:val="24"/>
                <w:lang w:eastAsia="zh-CN"/>
              </w:rPr>
              <w:t>8</w:t>
            </w:r>
          </w:p>
        </w:tc>
      </w:tr>
    </w:tbl>
    <w:p w14:paraId="4DE16F16" w14:textId="36400B52" w:rsidR="001E4AD7" w:rsidRPr="00BB16E5" w:rsidRDefault="001E4AD7" w:rsidP="00644FA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B16E5">
        <w:rPr>
          <w:rFonts w:ascii="仿宋" w:eastAsia="仿宋" w:hAnsi="仿宋" w:hint="eastAsia"/>
          <w:sz w:val="32"/>
          <w:szCs w:val="32"/>
        </w:rPr>
        <w:t>（</w:t>
      </w:r>
      <w:r w:rsidR="00041177" w:rsidRPr="00BB16E5">
        <w:rPr>
          <w:rFonts w:ascii="仿宋" w:eastAsia="仿宋" w:hAnsi="仿宋" w:hint="eastAsia"/>
          <w:sz w:val="32"/>
          <w:szCs w:val="32"/>
        </w:rPr>
        <w:t>八</w:t>
      </w:r>
      <w:r w:rsidRPr="00BB16E5">
        <w:rPr>
          <w:rFonts w:ascii="仿宋" w:eastAsia="仿宋" w:hAnsi="仿宋" w:hint="eastAsia"/>
          <w:sz w:val="32"/>
          <w:szCs w:val="32"/>
        </w:rPr>
        <w:t>）渠道来源调整系数</w:t>
      </w:r>
    </w:p>
    <w:tbl>
      <w:tblPr>
        <w:tblStyle w:val="TableNormal"/>
        <w:tblW w:w="7784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7"/>
        <w:gridCol w:w="2547"/>
      </w:tblGrid>
      <w:tr w:rsidR="00BB16E5" w:rsidRPr="00BB16E5" w14:paraId="2EB06DF2" w14:textId="77777777" w:rsidTr="00D42140">
        <w:trPr>
          <w:trHeight w:hRule="exact" w:val="454"/>
          <w:jc w:val="center"/>
        </w:trPr>
        <w:tc>
          <w:tcPr>
            <w:tcW w:w="5237" w:type="dxa"/>
            <w:vAlign w:val="center"/>
          </w:tcPr>
          <w:p w14:paraId="74314190" w14:textId="77777777" w:rsidR="001E4AD7" w:rsidRPr="00BB16E5" w:rsidRDefault="001E4AD7" w:rsidP="00D143AC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渠道来源</w:t>
            </w:r>
          </w:p>
        </w:tc>
        <w:tc>
          <w:tcPr>
            <w:tcW w:w="2547" w:type="dxa"/>
            <w:vAlign w:val="center"/>
          </w:tcPr>
          <w:p w14:paraId="20AD2D52" w14:textId="77777777" w:rsidR="001E4AD7" w:rsidRPr="00BB16E5" w:rsidRDefault="001E4AD7" w:rsidP="00D143AC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调整系数</w:t>
            </w:r>
          </w:p>
        </w:tc>
      </w:tr>
      <w:tr w:rsidR="00BB16E5" w:rsidRPr="00BB16E5" w14:paraId="5F430B00" w14:textId="77777777" w:rsidTr="00D42140">
        <w:trPr>
          <w:trHeight w:hRule="exact" w:val="454"/>
          <w:jc w:val="center"/>
        </w:trPr>
        <w:tc>
          <w:tcPr>
            <w:tcW w:w="5237" w:type="dxa"/>
            <w:vAlign w:val="center"/>
          </w:tcPr>
          <w:p w14:paraId="41769782" w14:textId="77777777" w:rsidR="001E4AD7" w:rsidRPr="00BB16E5" w:rsidRDefault="001E4AD7" w:rsidP="00D143AC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直销渠道</w:t>
            </w:r>
          </w:p>
        </w:tc>
        <w:tc>
          <w:tcPr>
            <w:tcW w:w="2547" w:type="dxa"/>
            <w:vAlign w:val="center"/>
          </w:tcPr>
          <w:p w14:paraId="7D9F31B6" w14:textId="77777777" w:rsidR="001E4AD7" w:rsidRPr="00BB16E5" w:rsidRDefault="001E4AD7" w:rsidP="00D143AC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0.8-1.0</w:t>
            </w:r>
          </w:p>
        </w:tc>
      </w:tr>
      <w:tr w:rsidR="00BB16E5" w:rsidRPr="00BB16E5" w14:paraId="7013E5B1" w14:textId="77777777" w:rsidTr="00D42140">
        <w:trPr>
          <w:trHeight w:hRule="exact" w:val="454"/>
          <w:jc w:val="center"/>
        </w:trPr>
        <w:tc>
          <w:tcPr>
            <w:tcW w:w="5237" w:type="dxa"/>
            <w:vAlign w:val="center"/>
          </w:tcPr>
          <w:p w14:paraId="2A09F0D1" w14:textId="77777777" w:rsidR="001E4AD7" w:rsidRPr="00BB16E5" w:rsidRDefault="001E4AD7" w:rsidP="00D143AC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代理或经纪渠道</w:t>
            </w:r>
          </w:p>
        </w:tc>
        <w:tc>
          <w:tcPr>
            <w:tcW w:w="2547" w:type="dxa"/>
            <w:vAlign w:val="center"/>
          </w:tcPr>
          <w:p w14:paraId="5A685864" w14:textId="26934865" w:rsidR="001E4AD7" w:rsidRPr="00BB16E5" w:rsidRDefault="001E4AD7" w:rsidP="00D143AC">
            <w:pPr>
              <w:pStyle w:val="TableText"/>
              <w:jc w:val="center"/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  <w:lang w:eastAsia="zh-CN"/>
              </w:rPr>
            </w:pPr>
            <w:r w:rsidRPr="00BB16E5">
              <w:rPr>
                <w:rFonts w:ascii="仿宋" w:eastAsia="仿宋" w:hAnsi="仿宋" w:cs="Calibri"/>
                <w:noProof w:val="0"/>
                <w:color w:val="auto"/>
                <w:spacing w:val="-1"/>
                <w:sz w:val="24"/>
                <w:szCs w:val="24"/>
              </w:rPr>
              <w:t>1.0-</w:t>
            </w:r>
            <w:r w:rsidR="00F6760A" w:rsidRPr="00BB16E5">
              <w:rPr>
                <w:rFonts w:ascii="仿宋" w:eastAsia="仿宋" w:hAnsi="仿宋" w:cs="Calibri" w:hint="eastAsia"/>
                <w:noProof w:val="0"/>
                <w:color w:val="auto"/>
                <w:spacing w:val="-1"/>
                <w:sz w:val="24"/>
                <w:szCs w:val="24"/>
                <w:lang w:eastAsia="zh-CN"/>
              </w:rPr>
              <w:t>1.5</w:t>
            </w:r>
          </w:p>
        </w:tc>
      </w:tr>
    </w:tbl>
    <w:p w14:paraId="1A4224BC" w14:textId="56C4B524" w:rsidR="00F6760A" w:rsidRPr="00BB16E5" w:rsidRDefault="00F6760A" w:rsidP="00F6760A">
      <w:pPr>
        <w:snapToGrid w:val="0"/>
        <w:spacing w:beforeLines="50" w:before="156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B16E5">
        <w:rPr>
          <w:rFonts w:ascii="仿宋" w:eastAsia="仿宋" w:hAnsi="仿宋" w:cs="仿宋" w:hint="eastAsia"/>
          <w:sz w:val="32"/>
          <w:szCs w:val="32"/>
        </w:rPr>
        <w:t xml:space="preserve">（九）续保情况调整系数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1567"/>
        <w:gridCol w:w="1533"/>
        <w:gridCol w:w="2551"/>
      </w:tblGrid>
      <w:tr w:rsidR="00BB16E5" w:rsidRPr="00BB16E5" w14:paraId="4ACC500B" w14:textId="77777777" w:rsidTr="00F6760A">
        <w:trPr>
          <w:trHeight w:hRule="exact" w:val="454"/>
          <w:jc w:val="center"/>
        </w:trPr>
        <w:tc>
          <w:tcPr>
            <w:tcW w:w="1911" w:type="dxa"/>
            <w:noWrap/>
            <w:vAlign w:val="center"/>
          </w:tcPr>
          <w:p w14:paraId="76880A79" w14:textId="77777777" w:rsidR="00F6760A" w:rsidRPr="00BB16E5" w:rsidRDefault="00F6760A" w:rsidP="001365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B16E5">
              <w:rPr>
                <w:rFonts w:ascii="仿宋" w:eastAsia="仿宋" w:hAnsi="仿宋" w:cs="仿宋" w:hint="eastAsia"/>
                <w:sz w:val="24"/>
                <w:szCs w:val="24"/>
              </w:rPr>
              <w:t>续保情况</w:t>
            </w:r>
          </w:p>
        </w:tc>
        <w:tc>
          <w:tcPr>
            <w:tcW w:w="1567" w:type="dxa"/>
            <w:noWrap/>
            <w:vAlign w:val="center"/>
          </w:tcPr>
          <w:p w14:paraId="5C06BD6A" w14:textId="77777777" w:rsidR="00F6760A" w:rsidRPr="00BB16E5" w:rsidRDefault="00F6760A" w:rsidP="001365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B16E5">
              <w:rPr>
                <w:rFonts w:ascii="仿宋" w:eastAsia="仿宋" w:hAnsi="仿宋" w:cs="仿宋" w:hint="eastAsia"/>
                <w:sz w:val="24"/>
                <w:szCs w:val="24"/>
              </w:rPr>
              <w:t>新保</w:t>
            </w:r>
          </w:p>
        </w:tc>
        <w:tc>
          <w:tcPr>
            <w:tcW w:w="1533" w:type="dxa"/>
            <w:noWrap/>
            <w:vAlign w:val="center"/>
          </w:tcPr>
          <w:p w14:paraId="099D7649" w14:textId="77777777" w:rsidR="00F6760A" w:rsidRPr="00BB16E5" w:rsidRDefault="00F6760A" w:rsidP="001365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B16E5">
              <w:rPr>
                <w:rFonts w:ascii="仿宋" w:eastAsia="仿宋" w:hAnsi="仿宋" w:cs="仿宋" w:hint="eastAsia"/>
                <w:sz w:val="24"/>
                <w:szCs w:val="24"/>
              </w:rPr>
              <w:t>续保</w:t>
            </w:r>
          </w:p>
        </w:tc>
        <w:tc>
          <w:tcPr>
            <w:tcW w:w="2551" w:type="dxa"/>
            <w:noWrap/>
            <w:vAlign w:val="center"/>
          </w:tcPr>
          <w:p w14:paraId="78CF7BC6" w14:textId="77777777" w:rsidR="00F6760A" w:rsidRPr="00BB16E5" w:rsidRDefault="00F6760A" w:rsidP="001365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B16E5">
              <w:rPr>
                <w:rFonts w:ascii="仿宋" w:eastAsia="仿宋" w:hAnsi="仿宋" w:cs="仿宋" w:hint="eastAsia"/>
                <w:sz w:val="24"/>
                <w:szCs w:val="24"/>
              </w:rPr>
              <w:t>两次及以上续保</w:t>
            </w:r>
          </w:p>
        </w:tc>
      </w:tr>
      <w:tr w:rsidR="00BB16E5" w:rsidRPr="00BB16E5" w14:paraId="6E1774B2" w14:textId="77777777" w:rsidTr="00F6760A">
        <w:trPr>
          <w:trHeight w:hRule="exact" w:val="454"/>
          <w:jc w:val="center"/>
        </w:trPr>
        <w:tc>
          <w:tcPr>
            <w:tcW w:w="1911" w:type="dxa"/>
            <w:noWrap/>
            <w:vAlign w:val="center"/>
          </w:tcPr>
          <w:p w14:paraId="1B278C3E" w14:textId="77777777" w:rsidR="00F6760A" w:rsidRPr="00BB16E5" w:rsidRDefault="00F6760A" w:rsidP="001365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B16E5">
              <w:rPr>
                <w:rFonts w:ascii="仿宋" w:eastAsia="仿宋" w:hAnsi="仿宋" w:cs="仿宋" w:hint="eastAsia"/>
                <w:sz w:val="24"/>
                <w:szCs w:val="24"/>
              </w:rPr>
              <w:t>调整系数</w:t>
            </w:r>
          </w:p>
        </w:tc>
        <w:tc>
          <w:tcPr>
            <w:tcW w:w="1567" w:type="dxa"/>
            <w:noWrap/>
            <w:vAlign w:val="center"/>
          </w:tcPr>
          <w:p w14:paraId="573BDC9F" w14:textId="77777777" w:rsidR="00F6760A" w:rsidRPr="00BB16E5" w:rsidRDefault="00F6760A" w:rsidP="001365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B16E5">
              <w:rPr>
                <w:rFonts w:ascii="仿宋" w:eastAsia="仿宋" w:hAnsi="仿宋" w:cs="仿宋" w:hint="eastAsia"/>
                <w:sz w:val="24"/>
                <w:szCs w:val="24"/>
              </w:rPr>
              <w:t>0.9-1.1</w:t>
            </w:r>
          </w:p>
        </w:tc>
        <w:tc>
          <w:tcPr>
            <w:tcW w:w="1533" w:type="dxa"/>
            <w:noWrap/>
            <w:vAlign w:val="center"/>
          </w:tcPr>
          <w:p w14:paraId="2E8B9F26" w14:textId="77777777" w:rsidR="00F6760A" w:rsidRPr="00BB16E5" w:rsidRDefault="00F6760A" w:rsidP="001365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B16E5">
              <w:rPr>
                <w:rFonts w:ascii="仿宋" w:eastAsia="仿宋" w:hAnsi="仿宋" w:cs="仿宋" w:hint="eastAsia"/>
                <w:sz w:val="24"/>
                <w:szCs w:val="24"/>
              </w:rPr>
              <w:t>0.8-0.9</w:t>
            </w:r>
          </w:p>
        </w:tc>
        <w:tc>
          <w:tcPr>
            <w:tcW w:w="2551" w:type="dxa"/>
            <w:noWrap/>
            <w:vAlign w:val="center"/>
          </w:tcPr>
          <w:p w14:paraId="3D65310C" w14:textId="77777777" w:rsidR="00F6760A" w:rsidRPr="00BB16E5" w:rsidRDefault="00F6760A" w:rsidP="001365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B16E5">
              <w:rPr>
                <w:rFonts w:ascii="仿宋" w:eastAsia="仿宋" w:hAnsi="仿宋" w:cs="仿宋" w:hint="eastAsia"/>
                <w:sz w:val="24"/>
                <w:szCs w:val="24"/>
              </w:rPr>
              <w:t>0.7-0.8</w:t>
            </w:r>
          </w:p>
        </w:tc>
      </w:tr>
    </w:tbl>
    <w:p w14:paraId="14E4BA9E" w14:textId="0EB26288" w:rsidR="00F6760A" w:rsidRPr="00BB16E5" w:rsidRDefault="00F6760A" w:rsidP="00F6760A">
      <w:pPr>
        <w:snapToGrid w:val="0"/>
        <w:spacing w:beforeLines="50" w:before="156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B16E5">
        <w:rPr>
          <w:rFonts w:ascii="仿宋" w:eastAsia="仿宋" w:hAnsi="仿宋" w:cs="仿宋" w:hint="eastAsia"/>
          <w:sz w:val="32"/>
          <w:szCs w:val="32"/>
        </w:rPr>
        <w:t>（十）预期及经验赔付率调整系数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7"/>
        <w:gridCol w:w="3595"/>
      </w:tblGrid>
      <w:tr w:rsidR="00BB16E5" w:rsidRPr="00BB16E5" w14:paraId="19D08780" w14:textId="77777777" w:rsidTr="00F6760A">
        <w:trPr>
          <w:trHeight w:hRule="exact" w:val="454"/>
          <w:jc w:val="center"/>
        </w:trPr>
        <w:tc>
          <w:tcPr>
            <w:tcW w:w="2693" w:type="pct"/>
            <w:vAlign w:val="center"/>
          </w:tcPr>
          <w:p w14:paraId="25D7ECE2" w14:textId="77777777" w:rsidR="00F6760A" w:rsidRPr="00BB16E5" w:rsidRDefault="00F6760A" w:rsidP="00F6760A">
            <w:pPr>
              <w:widowControl/>
              <w:adjustRightInd w:val="0"/>
              <w:snapToGrid w:val="0"/>
              <w:ind w:firstLine="480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BB16E5">
              <w:rPr>
                <w:rFonts w:ascii="仿宋" w:eastAsia="仿宋" w:hAnsi="仿宋" w:cs="仿宋" w:hint="eastAsia"/>
                <w:sz w:val="24"/>
                <w:szCs w:val="24"/>
              </w:rPr>
              <w:t>经验/预期赔付率</w:t>
            </w:r>
          </w:p>
        </w:tc>
        <w:tc>
          <w:tcPr>
            <w:tcW w:w="2307" w:type="pct"/>
            <w:vAlign w:val="center"/>
          </w:tcPr>
          <w:p w14:paraId="67A75764" w14:textId="77777777" w:rsidR="00F6760A" w:rsidRPr="00BB16E5" w:rsidRDefault="00F6760A" w:rsidP="00F6760A">
            <w:pPr>
              <w:widowControl/>
              <w:adjustRightInd w:val="0"/>
              <w:snapToGrid w:val="0"/>
              <w:ind w:firstLine="480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BB16E5">
              <w:rPr>
                <w:rFonts w:ascii="仿宋" w:eastAsia="仿宋" w:hAnsi="仿宋" w:cs="仿宋" w:hint="eastAsia"/>
                <w:sz w:val="24"/>
                <w:szCs w:val="24"/>
              </w:rPr>
              <w:t>调整系数</w:t>
            </w:r>
          </w:p>
        </w:tc>
      </w:tr>
      <w:tr w:rsidR="00BB16E5" w:rsidRPr="00BB16E5" w14:paraId="50EF65F0" w14:textId="77777777" w:rsidTr="00F6760A">
        <w:trPr>
          <w:trHeight w:hRule="exact" w:val="454"/>
          <w:jc w:val="center"/>
        </w:trPr>
        <w:tc>
          <w:tcPr>
            <w:tcW w:w="2693" w:type="pct"/>
            <w:vAlign w:val="center"/>
          </w:tcPr>
          <w:p w14:paraId="6FEAE9C0" w14:textId="77777777" w:rsidR="00F6760A" w:rsidRPr="00BB16E5" w:rsidRDefault="00F6760A" w:rsidP="00F6760A">
            <w:pPr>
              <w:widowControl/>
              <w:adjustRightInd w:val="0"/>
              <w:snapToGrid w:val="0"/>
              <w:ind w:firstLine="480"/>
              <w:jc w:val="center"/>
              <w:textAlignment w:val="baseline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BB16E5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（0，20％]</w:t>
            </w:r>
          </w:p>
        </w:tc>
        <w:tc>
          <w:tcPr>
            <w:tcW w:w="2307" w:type="pct"/>
            <w:vAlign w:val="center"/>
          </w:tcPr>
          <w:p w14:paraId="22166A0E" w14:textId="77777777" w:rsidR="00F6760A" w:rsidRPr="00BB16E5" w:rsidRDefault="00F6760A" w:rsidP="00F6760A">
            <w:pPr>
              <w:widowControl/>
              <w:adjustRightInd w:val="0"/>
              <w:snapToGrid w:val="0"/>
              <w:ind w:firstLine="480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BB16E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[0.50-0.65</w:t>
            </w:r>
            <w:r w:rsidRPr="00BB16E5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]</w:t>
            </w:r>
          </w:p>
        </w:tc>
      </w:tr>
      <w:tr w:rsidR="00BB16E5" w:rsidRPr="00BB16E5" w14:paraId="65EC03AC" w14:textId="77777777" w:rsidTr="00F6760A">
        <w:trPr>
          <w:trHeight w:hRule="exact" w:val="454"/>
          <w:jc w:val="center"/>
        </w:trPr>
        <w:tc>
          <w:tcPr>
            <w:tcW w:w="2693" w:type="pct"/>
            <w:vAlign w:val="center"/>
          </w:tcPr>
          <w:p w14:paraId="0B2693A3" w14:textId="77777777" w:rsidR="00F6760A" w:rsidRPr="00BB16E5" w:rsidRDefault="00F6760A" w:rsidP="00F6760A">
            <w:pPr>
              <w:widowControl/>
              <w:adjustRightInd w:val="0"/>
              <w:snapToGrid w:val="0"/>
              <w:ind w:firstLine="480"/>
              <w:jc w:val="center"/>
              <w:textAlignment w:val="baseline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BB16E5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（20％，40％]</w:t>
            </w:r>
          </w:p>
        </w:tc>
        <w:tc>
          <w:tcPr>
            <w:tcW w:w="2307" w:type="pct"/>
            <w:vAlign w:val="center"/>
          </w:tcPr>
          <w:p w14:paraId="61FA99D2" w14:textId="77777777" w:rsidR="00F6760A" w:rsidRPr="00BB16E5" w:rsidRDefault="00F6760A" w:rsidP="00F6760A">
            <w:pPr>
              <w:widowControl/>
              <w:adjustRightInd w:val="0"/>
              <w:snapToGrid w:val="0"/>
              <w:ind w:firstLine="480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BB16E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(0.65-0.80</w:t>
            </w:r>
            <w:r w:rsidRPr="00BB16E5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]</w:t>
            </w:r>
          </w:p>
        </w:tc>
      </w:tr>
      <w:tr w:rsidR="00BB16E5" w:rsidRPr="00BB16E5" w14:paraId="1520E480" w14:textId="77777777" w:rsidTr="00F6760A">
        <w:trPr>
          <w:trHeight w:hRule="exact" w:val="454"/>
          <w:jc w:val="center"/>
        </w:trPr>
        <w:tc>
          <w:tcPr>
            <w:tcW w:w="2693" w:type="pct"/>
            <w:vAlign w:val="center"/>
          </w:tcPr>
          <w:p w14:paraId="2A55DD63" w14:textId="77777777" w:rsidR="00F6760A" w:rsidRPr="00BB16E5" w:rsidRDefault="00F6760A" w:rsidP="00F6760A">
            <w:pPr>
              <w:widowControl/>
              <w:adjustRightInd w:val="0"/>
              <w:snapToGrid w:val="0"/>
              <w:ind w:firstLine="480"/>
              <w:jc w:val="center"/>
              <w:textAlignment w:val="baseline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BB16E5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（40％，65％]</w:t>
            </w:r>
          </w:p>
        </w:tc>
        <w:tc>
          <w:tcPr>
            <w:tcW w:w="2307" w:type="pct"/>
            <w:vAlign w:val="center"/>
          </w:tcPr>
          <w:p w14:paraId="3B1AFB21" w14:textId="77777777" w:rsidR="00F6760A" w:rsidRPr="00BB16E5" w:rsidRDefault="00F6760A" w:rsidP="00F6760A">
            <w:pPr>
              <w:widowControl/>
              <w:adjustRightInd w:val="0"/>
              <w:snapToGrid w:val="0"/>
              <w:ind w:firstLine="480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BB16E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(0.80-1.00</w:t>
            </w:r>
            <w:r w:rsidRPr="00BB16E5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]</w:t>
            </w:r>
          </w:p>
        </w:tc>
      </w:tr>
      <w:tr w:rsidR="00BB16E5" w:rsidRPr="00BB16E5" w14:paraId="59AE6551" w14:textId="77777777" w:rsidTr="00F6760A">
        <w:trPr>
          <w:trHeight w:hRule="exact" w:val="454"/>
          <w:jc w:val="center"/>
        </w:trPr>
        <w:tc>
          <w:tcPr>
            <w:tcW w:w="2693" w:type="pct"/>
            <w:vAlign w:val="center"/>
          </w:tcPr>
          <w:p w14:paraId="29EACF3A" w14:textId="77777777" w:rsidR="00F6760A" w:rsidRPr="00BB16E5" w:rsidRDefault="00F6760A" w:rsidP="00F6760A">
            <w:pPr>
              <w:widowControl/>
              <w:adjustRightInd w:val="0"/>
              <w:snapToGrid w:val="0"/>
              <w:ind w:firstLine="480"/>
              <w:jc w:val="center"/>
              <w:textAlignment w:val="baseline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BB16E5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（65％，80％]</w:t>
            </w:r>
          </w:p>
        </w:tc>
        <w:tc>
          <w:tcPr>
            <w:tcW w:w="2307" w:type="pct"/>
            <w:vAlign w:val="center"/>
          </w:tcPr>
          <w:p w14:paraId="301CBDE9" w14:textId="77777777" w:rsidR="00F6760A" w:rsidRPr="00BB16E5" w:rsidRDefault="00F6760A" w:rsidP="00F6760A">
            <w:pPr>
              <w:widowControl/>
              <w:adjustRightInd w:val="0"/>
              <w:snapToGrid w:val="0"/>
              <w:ind w:firstLine="480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BB16E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(1.00-1.40</w:t>
            </w:r>
            <w:r w:rsidRPr="00BB16E5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]</w:t>
            </w:r>
          </w:p>
        </w:tc>
      </w:tr>
      <w:tr w:rsidR="00BB16E5" w:rsidRPr="00BB16E5" w14:paraId="01D418ED" w14:textId="77777777" w:rsidTr="00F6760A">
        <w:trPr>
          <w:trHeight w:hRule="exact" w:val="454"/>
          <w:jc w:val="center"/>
        </w:trPr>
        <w:tc>
          <w:tcPr>
            <w:tcW w:w="2693" w:type="pct"/>
            <w:vAlign w:val="center"/>
          </w:tcPr>
          <w:p w14:paraId="1271ADD1" w14:textId="77777777" w:rsidR="00F6760A" w:rsidRPr="00BB16E5" w:rsidRDefault="00F6760A" w:rsidP="00F6760A">
            <w:pPr>
              <w:widowControl/>
              <w:adjustRightInd w:val="0"/>
              <w:snapToGrid w:val="0"/>
              <w:ind w:firstLine="480"/>
              <w:jc w:val="center"/>
              <w:textAlignment w:val="baseline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BB16E5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80％以上</w:t>
            </w:r>
          </w:p>
        </w:tc>
        <w:tc>
          <w:tcPr>
            <w:tcW w:w="2307" w:type="pct"/>
            <w:vAlign w:val="center"/>
          </w:tcPr>
          <w:p w14:paraId="2E25F927" w14:textId="77777777" w:rsidR="00F6760A" w:rsidRPr="00BB16E5" w:rsidRDefault="00F6760A" w:rsidP="00F6760A">
            <w:pPr>
              <w:widowControl/>
              <w:adjustRightInd w:val="0"/>
              <w:snapToGrid w:val="0"/>
              <w:ind w:firstLine="480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BB16E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(1.40-2.00</w:t>
            </w:r>
            <w:r w:rsidRPr="00BB16E5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]</w:t>
            </w:r>
          </w:p>
        </w:tc>
      </w:tr>
    </w:tbl>
    <w:p w14:paraId="260A21C5" w14:textId="12006327" w:rsidR="001E4AD7" w:rsidRPr="00BB16E5" w:rsidRDefault="001E4AD7" w:rsidP="001E4AD7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BB16E5">
        <w:rPr>
          <w:rFonts w:ascii="仿宋" w:eastAsia="仿宋" w:hAnsi="仿宋" w:hint="eastAsia"/>
          <w:b/>
          <w:bCs/>
          <w:sz w:val="32"/>
          <w:szCs w:val="32"/>
        </w:rPr>
        <w:t>三、保险费计算公式</w:t>
      </w:r>
    </w:p>
    <w:p w14:paraId="6759F8BC" w14:textId="05440D37" w:rsidR="001E4AD7" w:rsidRPr="00BB16E5" w:rsidRDefault="001E4AD7" w:rsidP="001E4AD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B16E5">
        <w:rPr>
          <w:rFonts w:ascii="仿宋" w:eastAsia="仿宋" w:hAnsi="仿宋" w:hint="eastAsia"/>
          <w:sz w:val="32"/>
          <w:szCs w:val="32"/>
        </w:rPr>
        <w:t>保险费</w:t>
      </w:r>
      <w:r w:rsidRPr="00BB16E5">
        <w:rPr>
          <w:rFonts w:ascii="仿宋" w:eastAsia="仿宋" w:hAnsi="仿宋"/>
          <w:sz w:val="32"/>
          <w:szCs w:val="32"/>
        </w:rPr>
        <w:t>=</w:t>
      </w:r>
      <w:r w:rsidRPr="00BB16E5">
        <w:rPr>
          <w:rFonts w:ascii="仿宋" w:eastAsia="仿宋" w:hAnsi="仿宋" w:hint="eastAsia"/>
          <w:sz w:val="32"/>
          <w:szCs w:val="32"/>
        </w:rPr>
        <w:t>年</w:t>
      </w:r>
      <w:r w:rsidRPr="00BB16E5">
        <w:rPr>
          <w:rFonts w:ascii="仿宋" w:eastAsia="仿宋" w:hAnsi="仿宋"/>
          <w:sz w:val="32"/>
          <w:szCs w:val="32"/>
        </w:rPr>
        <w:t>基准费率×保险金额×</w:t>
      </w:r>
      <w:r w:rsidRPr="00BB16E5">
        <w:rPr>
          <w:rFonts w:ascii="仿宋" w:eastAsia="仿宋" w:hAnsi="仿宋" w:hint="eastAsia"/>
          <w:sz w:val="32"/>
          <w:szCs w:val="32"/>
        </w:rPr>
        <w:t>费率</w:t>
      </w:r>
      <w:r w:rsidRPr="00BB16E5">
        <w:rPr>
          <w:rFonts w:ascii="仿宋" w:eastAsia="仿宋" w:hAnsi="仿宋"/>
          <w:sz w:val="32"/>
          <w:szCs w:val="32"/>
        </w:rPr>
        <w:t>调整系数</w:t>
      </w:r>
    </w:p>
    <w:p w14:paraId="2244A822" w14:textId="5881AC0C" w:rsidR="001E4AD7" w:rsidRPr="00BB16E5" w:rsidRDefault="001E4AD7" w:rsidP="001E4AD7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BB16E5">
        <w:rPr>
          <w:rFonts w:ascii="仿宋" w:eastAsia="仿宋" w:hAnsi="仿宋" w:hint="eastAsia"/>
          <w:b/>
          <w:bCs/>
          <w:sz w:val="32"/>
          <w:szCs w:val="32"/>
        </w:rPr>
        <w:t>四、</w:t>
      </w:r>
      <w:r w:rsidR="00EC47CF" w:rsidRPr="00BB16E5">
        <w:rPr>
          <w:rFonts w:ascii="仿宋" w:eastAsia="仿宋" w:hAnsi="仿宋" w:hint="eastAsia"/>
          <w:b/>
          <w:bCs/>
          <w:sz w:val="32"/>
          <w:szCs w:val="32"/>
        </w:rPr>
        <w:t>短期费率表（按年保险费的百分比计算）</w:t>
      </w:r>
    </w:p>
    <w:tbl>
      <w:tblPr>
        <w:tblStyle w:val="TableNormal"/>
        <w:tblW w:w="934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677"/>
        <w:gridCol w:w="677"/>
        <w:gridCol w:w="677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</w:tblGrid>
      <w:tr w:rsidR="00BB16E5" w:rsidRPr="00BB16E5" w14:paraId="49745329" w14:textId="77777777" w:rsidTr="00BB16E5">
        <w:trPr>
          <w:trHeight w:val="616"/>
          <w:jc w:val="center"/>
        </w:trPr>
        <w:tc>
          <w:tcPr>
            <w:tcW w:w="1212" w:type="dxa"/>
            <w:vAlign w:val="center"/>
          </w:tcPr>
          <w:p w14:paraId="176FB26A" w14:textId="77777777" w:rsidR="007C0D83" w:rsidRPr="00BB16E5" w:rsidRDefault="00EC47CF" w:rsidP="008F0A2F">
            <w:pPr>
              <w:adjustRightInd w:val="0"/>
              <w:snapToGrid w:val="0"/>
              <w:jc w:val="center"/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  <w:t>保险期间</w:t>
            </w:r>
          </w:p>
          <w:p w14:paraId="214B68A9" w14:textId="703AB647" w:rsidR="00EC47CF" w:rsidRPr="00BB16E5" w:rsidRDefault="00EC47CF" w:rsidP="008F0A2F">
            <w:pPr>
              <w:adjustRightInd w:val="0"/>
              <w:snapToGrid w:val="0"/>
              <w:jc w:val="center"/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  <w:t>（月）</w:t>
            </w:r>
          </w:p>
        </w:tc>
        <w:tc>
          <w:tcPr>
            <w:tcW w:w="677" w:type="dxa"/>
            <w:vAlign w:val="center"/>
          </w:tcPr>
          <w:p w14:paraId="64FAEFC3" w14:textId="77777777" w:rsidR="00EC47CF" w:rsidRPr="00BB16E5" w:rsidRDefault="00EC47CF" w:rsidP="008F0A2F">
            <w:pPr>
              <w:adjustRightInd w:val="0"/>
              <w:snapToGrid w:val="0"/>
              <w:jc w:val="center"/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14:paraId="09CCF9EA" w14:textId="77777777" w:rsidR="00EC47CF" w:rsidRPr="00BB16E5" w:rsidRDefault="00EC47CF" w:rsidP="008F0A2F">
            <w:pPr>
              <w:adjustRightInd w:val="0"/>
              <w:snapToGrid w:val="0"/>
              <w:jc w:val="center"/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  <w:t>2</w:t>
            </w:r>
          </w:p>
        </w:tc>
        <w:tc>
          <w:tcPr>
            <w:tcW w:w="677" w:type="dxa"/>
            <w:vAlign w:val="center"/>
          </w:tcPr>
          <w:p w14:paraId="179C32F8" w14:textId="77777777" w:rsidR="00EC47CF" w:rsidRPr="00BB16E5" w:rsidRDefault="00EC47CF" w:rsidP="008F0A2F">
            <w:pPr>
              <w:adjustRightInd w:val="0"/>
              <w:snapToGrid w:val="0"/>
              <w:jc w:val="center"/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  <w:t>3</w:t>
            </w:r>
          </w:p>
        </w:tc>
        <w:tc>
          <w:tcPr>
            <w:tcW w:w="678" w:type="dxa"/>
            <w:vAlign w:val="center"/>
          </w:tcPr>
          <w:p w14:paraId="5E5C06F8" w14:textId="77777777" w:rsidR="00EC47CF" w:rsidRPr="00BB16E5" w:rsidRDefault="00EC47CF" w:rsidP="008F0A2F">
            <w:pPr>
              <w:adjustRightInd w:val="0"/>
              <w:snapToGrid w:val="0"/>
              <w:jc w:val="center"/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  <w:t>4</w:t>
            </w:r>
          </w:p>
        </w:tc>
        <w:tc>
          <w:tcPr>
            <w:tcW w:w="678" w:type="dxa"/>
            <w:vAlign w:val="center"/>
          </w:tcPr>
          <w:p w14:paraId="0B843EC0" w14:textId="77777777" w:rsidR="00EC47CF" w:rsidRPr="00BB16E5" w:rsidRDefault="00EC47CF" w:rsidP="008F0A2F">
            <w:pPr>
              <w:adjustRightInd w:val="0"/>
              <w:snapToGrid w:val="0"/>
              <w:jc w:val="center"/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  <w:t>5</w:t>
            </w:r>
          </w:p>
        </w:tc>
        <w:tc>
          <w:tcPr>
            <w:tcW w:w="678" w:type="dxa"/>
            <w:vAlign w:val="center"/>
          </w:tcPr>
          <w:p w14:paraId="6B67F961" w14:textId="77777777" w:rsidR="00EC47CF" w:rsidRPr="00BB16E5" w:rsidRDefault="00EC47CF" w:rsidP="008F0A2F">
            <w:pPr>
              <w:adjustRightInd w:val="0"/>
              <w:snapToGrid w:val="0"/>
              <w:jc w:val="center"/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  <w:t>6</w:t>
            </w:r>
          </w:p>
        </w:tc>
        <w:tc>
          <w:tcPr>
            <w:tcW w:w="678" w:type="dxa"/>
            <w:vAlign w:val="center"/>
          </w:tcPr>
          <w:p w14:paraId="0ED6EFD5" w14:textId="77777777" w:rsidR="00EC47CF" w:rsidRPr="00BB16E5" w:rsidRDefault="00EC47CF" w:rsidP="008F0A2F">
            <w:pPr>
              <w:adjustRightInd w:val="0"/>
              <w:snapToGrid w:val="0"/>
              <w:jc w:val="center"/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  <w:t>7</w:t>
            </w:r>
          </w:p>
        </w:tc>
        <w:tc>
          <w:tcPr>
            <w:tcW w:w="678" w:type="dxa"/>
            <w:vAlign w:val="center"/>
          </w:tcPr>
          <w:p w14:paraId="66BB7FF0" w14:textId="77777777" w:rsidR="00EC47CF" w:rsidRPr="00BB16E5" w:rsidRDefault="00EC47CF" w:rsidP="008F0A2F">
            <w:pPr>
              <w:adjustRightInd w:val="0"/>
              <w:snapToGrid w:val="0"/>
              <w:jc w:val="center"/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  <w:t>8</w:t>
            </w:r>
          </w:p>
        </w:tc>
        <w:tc>
          <w:tcPr>
            <w:tcW w:w="678" w:type="dxa"/>
            <w:vAlign w:val="center"/>
          </w:tcPr>
          <w:p w14:paraId="422817EB" w14:textId="77777777" w:rsidR="00EC47CF" w:rsidRPr="00BB16E5" w:rsidRDefault="00EC47CF" w:rsidP="008F0A2F">
            <w:pPr>
              <w:adjustRightInd w:val="0"/>
              <w:snapToGrid w:val="0"/>
              <w:jc w:val="center"/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  <w:t>9</w:t>
            </w:r>
          </w:p>
        </w:tc>
        <w:tc>
          <w:tcPr>
            <w:tcW w:w="678" w:type="dxa"/>
            <w:vAlign w:val="center"/>
          </w:tcPr>
          <w:p w14:paraId="172A6445" w14:textId="77777777" w:rsidR="00EC47CF" w:rsidRPr="00BB16E5" w:rsidRDefault="00EC47CF" w:rsidP="008F0A2F">
            <w:pPr>
              <w:adjustRightInd w:val="0"/>
              <w:snapToGrid w:val="0"/>
              <w:jc w:val="center"/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  <w:t>10</w:t>
            </w:r>
          </w:p>
        </w:tc>
        <w:tc>
          <w:tcPr>
            <w:tcW w:w="678" w:type="dxa"/>
            <w:vAlign w:val="center"/>
          </w:tcPr>
          <w:p w14:paraId="505572FF" w14:textId="77777777" w:rsidR="00EC47CF" w:rsidRPr="00BB16E5" w:rsidRDefault="00EC47CF" w:rsidP="008F0A2F">
            <w:pPr>
              <w:adjustRightInd w:val="0"/>
              <w:snapToGrid w:val="0"/>
              <w:jc w:val="center"/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  <w:t>11</w:t>
            </w:r>
          </w:p>
        </w:tc>
        <w:tc>
          <w:tcPr>
            <w:tcW w:w="678" w:type="dxa"/>
            <w:vAlign w:val="center"/>
          </w:tcPr>
          <w:p w14:paraId="792988DC" w14:textId="77777777" w:rsidR="00EC47CF" w:rsidRPr="00BB16E5" w:rsidRDefault="00EC47CF" w:rsidP="008F0A2F">
            <w:pPr>
              <w:adjustRightInd w:val="0"/>
              <w:snapToGrid w:val="0"/>
              <w:jc w:val="center"/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  <w:t>12</w:t>
            </w:r>
          </w:p>
        </w:tc>
      </w:tr>
      <w:tr w:rsidR="00BB16E5" w:rsidRPr="00BB16E5" w14:paraId="2703E0A3" w14:textId="77777777" w:rsidTr="00BB16E5">
        <w:trPr>
          <w:trHeight w:val="839"/>
          <w:jc w:val="center"/>
        </w:trPr>
        <w:tc>
          <w:tcPr>
            <w:tcW w:w="1212" w:type="dxa"/>
            <w:vAlign w:val="center"/>
          </w:tcPr>
          <w:p w14:paraId="3F7BD6A8" w14:textId="62F1ED22" w:rsidR="00EC47CF" w:rsidRPr="00BB16E5" w:rsidRDefault="00EC47CF" w:rsidP="008F0A2F">
            <w:pPr>
              <w:adjustRightInd w:val="0"/>
              <w:snapToGrid w:val="0"/>
              <w:jc w:val="center"/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  <w:t>年费率百分比（%）</w:t>
            </w:r>
          </w:p>
        </w:tc>
        <w:tc>
          <w:tcPr>
            <w:tcW w:w="677" w:type="dxa"/>
            <w:vAlign w:val="center"/>
          </w:tcPr>
          <w:p w14:paraId="0AEABE65" w14:textId="77777777" w:rsidR="00EC47CF" w:rsidRPr="00BB16E5" w:rsidRDefault="00EC47CF" w:rsidP="008F0A2F">
            <w:pPr>
              <w:adjustRightInd w:val="0"/>
              <w:snapToGrid w:val="0"/>
              <w:jc w:val="center"/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  <w:t>10</w:t>
            </w:r>
          </w:p>
        </w:tc>
        <w:tc>
          <w:tcPr>
            <w:tcW w:w="677" w:type="dxa"/>
            <w:vAlign w:val="center"/>
          </w:tcPr>
          <w:p w14:paraId="3AB11677" w14:textId="77777777" w:rsidR="00EC47CF" w:rsidRPr="00BB16E5" w:rsidRDefault="00EC47CF" w:rsidP="008F0A2F">
            <w:pPr>
              <w:adjustRightInd w:val="0"/>
              <w:snapToGrid w:val="0"/>
              <w:jc w:val="center"/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  <w:t>20</w:t>
            </w:r>
          </w:p>
        </w:tc>
        <w:tc>
          <w:tcPr>
            <w:tcW w:w="677" w:type="dxa"/>
            <w:vAlign w:val="center"/>
          </w:tcPr>
          <w:p w14:paraId="3BCE475F" w14:textId="77777777" w:rsidR="00EC47CF" w:rsidRPr="00BB16E5" w:rsidRDefault="00EC47CF" w:rsidP="008F0A2F">
            <w:pPr>
              <w:adjustRightInd w:val="0"/>
              <w:snapToGrid w:val="0"/>
              <w:jc w:val="center"/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  <w:t>30</w:t>
            </w:r>
          </w:p>
        </w:tc>
        <w:tc>
          <w:tcPr>
            <w:tcW w:w="678" w:type="dxa"/>
            <w:vAlign w:val="center"/>
          </w:tcPr>
          <w:p w14:paraId="31A18ADA" w14:textId="77777777" w:rsidR="00EC47CF" w:rsidRPr="00BB16E5" w:rsidRDefault="00EC47CF" w:rsidP="008F0A2F">
            <w:pPr>
              <w:adjustRightInd w:val="0"/>
              <w:snapToGrid w:val="0"/>
              <w:jc w:val="center"/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  <w:t>40</w:t>
            </w:r>
          </w:p>
        </w:tc>
        <w:tc>
          <w:tcPr>
            <w:tcW w:w="678" w:type="dxa"/>
            <w:vAlign w:val="center"/>
          </w:tcPr>
          <w:p w14:paraId="6A88F2E8" w14:textId="77777777" w:rsidR="00EC47CF" w:rsidRPr="00BB16E5" w:rsidRDefault="00EC47CF" w:rsidP="008F0A2F">
            <w:pPr>
              <w:adjustRightInd w:val="0"/>
              <w:snapToGrid w:val="0"/>
              <w:jc w:val="center"/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  <w:t>50</w:t>
            </w:r>
          </w:p>
        </w:tc>
        <w:tc>
          <w:tcPr>
            <w:tcW w:w="678" w:type="dxa"/>
            <w:vAlign w:val="center"/>
          </w:tcPr>
          <w:p w14:paraId="610C595B" w14:textId="77777777" w:rsidR="00EC47CF" w:rsidRPr="00BB16E5" w:rsidRDefault="00EC47CF" w:rsidP="008F0A2F">
            <w:pPr>
              <w:adjustRightInd w:val="0"/>
              <w:snapToGrid w:val="0"/>
              <w:jc w:val="center"/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  <w:t>60</w:t>
            </w:r>
          </w:p>
        </w:tc>
        <w:tc>
          <w:tcPr>
            <w:tcW w:w="678" w:type="dxa"/>
            <w:vAlign w:val="center"/>
          </w:tcPr>
          <w:p w14:paraId="1ABCA94C" w14:textId="77777777" w:rsidR="00EC47CF" w:rsidRPr="00BB16E5" w:rsidRDefault="00EC47CF" w:rsidP="008F0A2F">
            <w:pPr>
              <w:adjustRightInd w:val="0"/>
              <w:snapToGrid w:val="0"/>
              <w:jc w:val="center"/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  <w:t>70</w:t>
            </w:r>
          </w:p>
        </w:tc>
        <w:tc>
          <w:tcPr>
            <w:tcW w:w="678" w:type="dxa"/>
            <w:vAlign w:val="center"/>
          </w:tcPr>
          <w:p w14:paraId="658A595E" w14:textId="77777777" w:rsidR="00EC47CF" w:rsidRPr="00BB16E5" w:rsidRDefault="00EC47CF" w:rsidP="008F0A2F">
            <w:pPr>
              <w:adjustRightInd w:val="0"/>
              <w:snapToGrid w:val="0"/>
              <w:jc w:val="center"/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  <w:t>80</w:t>
            </w:r>
          </w:p>
        </w:tc>
        <w:tc>
          <w:tcPr>
            <w:tcW w:w="678" w:type="dxa"/>
            <w:vAlign w:val="center"/>
          </w:tcPr>
          <w:p w14:paraId="3A655194" w14:textId="77777777" w:rsidR="00EC47CF" w:rsidRPr="00BB16E5" w:rsidRDefault="00EC47CF" w:rsidP="008F0A2F">
            <w:pPr>
              <w:adjustRightInd w:val="0"/>
              <w:snapToGrid w:val="0"/>
              <w:jc w:val="center"/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  <w:t>85</w:t>
            </w:r>
          </w:p>
        </w:tc>
        <w:tc>
          <w:tcPr>
            <w:tcW w:w="678" w:type="dxa"/>
            <w:vAlign w:val="center"/>
          </w:tcPr>
          <w:p w14:paraId="3FA2EB95" w14:textId="77777777" w:rsidR="00EC47CF" w:rsidRPr="00BB16E5" w:rsidRDefault="00EC47CF" w:rsidP="008F0A2F">
            <w:pPr>
              <w:adjustRightInd w:val="0"/>
              <w:snapToGrid w:val="0"/>
              <w:jc w:val="center"/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  <w:t>90</w:t>
            </w:r>
          </w:p>
        </w:tc>
        <w:tc>
          <w:tcPr>
            <w:tcW w:w="678" w:type="dxa"/>
            <w:vAlign w:val="center"/>
          </w:tcPr>
          <w:p w14:paraId="44FF4186" w14:textId="77777777" w:rsidR="00EC47CF" w:rsidRPr="00BB16E5" w:rsidRDefault="00EC47CF" w:rsidP="008F0A2F">
            <w:pPr>
              <w:adjustRightInd w:val="0"/>
              <w:snapToGrid w:val="0"/>
              <w:jc w:val="center"/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  <w:t>95</w:t>
            </w:r>
          </w:p>
        </w:tc>
        <w:tc>
          <w:tcPr>
            <w:tcW w:w="678" w:type="dxa"/>
            <w:vAlign w:val="center"/>
          </w:tcPr>
          <w:p w14:paraId="75039F51" w14:textId="77777777" w:rsidR="00EC47CF" w:rsidRPr="00BB16E5" w:rsidRDefault="00EC47CF" w:rsidP="008F0A2F">
            <w:pPr>
              <w:adjustRightInd w:val="0"/>
              <w:snapToGrid w:val="0"/>
              <w:jc w:val="center"/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</w:pPr>
            <w:r w:rsidRPr="00BB16E5">
              <w:rPr>
                <w:rFonts w:ascii="仿宋" w:eastAsia="仿宋" w:hAnsi="仿宋" w:cs="Calibri"/>
                <w:color w:val="auto"/>
                <w:spacing w:val="-1"/>
                <w:sz w:val="24"/>
                <w:szCs w:val="24"/>
              </w:rPr>
              <w:t>100</w:t>
            </w:r>
          </w:p>
        </w:tc>
      </w:tr>
    </w:tbl>
    <w:p w14:paraId="7A468404" w14:textId="28B81BD6" w:rsidR="00EC47CF" w:rsidRPr="00BB16E5" w:rsidRDefault="00EC47CF" w:rsidP="00EC47CF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BB16E5">
        <w:rPr>
          <w:rFonts w:ascii="仿宋" w:eastAsia="仿宋" w:hAnsi="仿宋" w:hint="eastAsia"/>
          <w:sz w:val="24"/>
          <w:szCs w:val="24"/>
        </w:rPr>
        <w:t>注：</w:t>
      </w:r>
      <w:r w:rsidRPr="00BB16E5">
        <w:rPr>
          <w:rFonts w:ascii="仿宋" w:eastAsia="仿宋" w:hAnsi="仿宋"/>
          <w:sz w:val="24"/>
          <w:szCs w:val="24"/>
        </w:rPr>
        <w:t>1</w:t>
      </w:r>
      <w:r w:rsidRPr="00BB16E5">
        <w:rPr>
          <w:rFonts w:ascii="仿宋" w:eastAsia="仿宋" w:hAnsi="仿宋" w:hint="eastAsia"/>
          <w:sz w:val="24"/>
          <w:szCs w:val="24"/>
        </w:rPr>
        <w:t>.</w:t>
      </w:r>
      <w:r w:rsidRPr="00BB16E5">
        <w:rPr>
          <w:rFonts w:ascii="仿宋" w:eastAsia="仿宋" w:hAnsi="仿宋"/>
          <w:sz w:val="24"/>
          <w:szCs w:val="24"/>
        </w:rPr>
        <w:t>保险期间在15日以上（不含15日），不足1个月的，按1个月计算；保险期间在1个月以上，不足2个月的，按2个月计 算；保险期间在2个月以上，不足3个月的，按3个月计算，依此类推；</w:t>
      </w:r>
    </w:p>
    <w:p w14:paraId="7E43753A" w14:textId="2985F4D8" w:rsidR="00EC47CF" w:rsidRPr="00BB16E5" w:rsidRDefault="00EC47CF" w:rsidP="00EC47CF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BB16E5">
        <w:rPr>
          <w:rFonts w:ascii="仿宋" w:eastAsia="仿宋" w:hAnsi="仿宋"/>
          <w:sz w:val="24"/>
          <w:szCs w:val="24"/>
        </w:rPr>
        <w:t>2</w:t>
      </w:r>
      <w:r w:rsidRPr="00BB16E5">
        <w:rPr>
          <w:rFonts w:ascii="仿宋" w:eastAsia="仿宋" w:hAnsi="仿宋" w:hint="eastAsia"/>
          <w:sz w:val="24"/>
          <w:szCs w:val="24"/>
        </w:rPr>
        <w:t>.</w:t>
      </w:r>
      <w:r w:rsidRPr="00BB16E5">
        <w:rPr>
          <w:rFonts w:ascii="仿宋" w:eastAsia="仿宋" w:hAnsi="仿宋"/>
          <w:sz w:val="24"/>
          <w:szCs w:val="24"/>
        </w:rPr>
        <w:t>保险期间在8日至15日之间（含8日及15日），短期费率为年费率的6%；</w:t>
      </w:r>
    </w:p>
    <w:p w14:paraId="2C3834C9" w14:textId="3A6068CE" w:rsidR="00EC47CF" w:rsidRPr="00BB16E5" w:rsidRDefault="00EC47CF" w:rsidP="00EC47CF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BB16E5">
        <w:rPr>
          <w:rFonts w:ascii="仿宋" w:eastAsia="仿宋" w:hAnsi="仿宋"/>
          <w:sz w:val="24"/>
          <w:szCs w:val="24"/>
        </w:rPr>
        <w:t>3</w:t>
      </w:r>
      <w:r w:rsidRPr="00BB16E5">
        <w:rPr>
          <w:rFonts w:ascii="仿宋" w:eastAsia="仿宋" w:hAnsi="仿宋" w:hint="eastAsia"/>
          <w:sz w:val="24"/>
          <w:szCs w:val="24"/>
        </w:rPr>
        <w:t>.</w:t>
      </w:r>
      <w:r w:rsidRPr="00BB16E5">
        <w:rPr>
          <w:rFonts w:ascii="仿宋" w:eastAsia="仿宋" w:hAnsi="仿宋"/>
          <w:sz w:val="24"/>
          <w:szCs w:val="24"/>
        </w:rPr>
        <w:t>保险期间在7日以下 (含7日)，短期费率为年费率的3%。</w:t>
      </w:r>
    </w:p>
    <w:sectPr w:rsidR="00EC47CF" w:rsidRPr="00BB16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FBC62" w14:textId="77777777" w:rsidR="00A143B9" w:rsidRDefault="00A143B9" w:rsidP="00D143AC">
      <w:r>
        <w:separator/>
      </w:r>
    </w:p>
  </w:endnote>
  <w:endnote w:type="continuationSeparator" w:id="0">
    <w:p w14:paraId="0EF93A9D" w14:textId="77777777" w:rsidR="00A143B9" w:rsidRDefault="00A143B9" w:rsidP="00D1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1EE7B" w14:textId="77777777" w:rsidR="00D143AC" w:rsidRDefault="00D143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162341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7D12974" w14:textId="0870D4A5" w:rsidR="00D143AC" w:rsidRDefault="00D143AC" w:rsidP="00D143A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7F11C" w14:textId="77777777" w:rsidR="00D143AC" w:rsidRDefault="00D143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AEB8E" w14:textId="77777777" w:rsidR="00A143B9" w:rsidRDefault="00A143B9" w:rsidP="00D143AC">
      <w:r>
        <w:separator/>
      </w:r>
    </w:p>
  </w:footnote>
  <w:footnote w:type="continuationSeparator" w:id="0">
    <w:p w14:paraId="5263576F" w14:textId="77777777" w:rsidR="00A143B9" w:rsidRDefault="00A143B9" w:rsidP="00D14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C9C1C" w14:textId="77777777" w:rsidR="00D143AC" w:rsidRDefault="00D143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357ED" w14:textId="77777777" w:rsidR="00D143AC" w:rsidRDefault="00D143A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72699" w14:textId="77777777" w:rsidR="00D143AC" w:rsidRDefault="00D143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47"/>
    <w:rsid w:val="000221A9"/>
    <w:rsid w:val="00041177"/>
    <w:rsid w:val="00057B40"/>
    <w:rsid w:val="00094947"/>
    <w:rsid w:val="001226B7"/>
    <w:rsid w:val="00177D54"/>
    <w:rsid w:val="001E4AD7"/>
    <w:rsid w:val="00257672"/>
    <w:rsid w:val="00312684"/>
    <w:rsid w:val="00467BDD"/>
    <w:rsid w:val="004A0E62"/>
    <w:rsid w:val="006242E8"/>
    <w:rsid w:val="00640596"/>
    <w:rsid w:val="00644FAB"/>
    <w:rsid w:val="006C31CE"/>
    <w:rsid w:val="00745C1C"/>
    <w:rsid w:val="00784D3C"/>
    <w:rsid w:val="007A48AC"/>
    <w:rsid w:val="007C0D83"/>
    <w:rsid w:val="00844E12"/>
    <w:rsid w:val="008901BE"/>
    <w:rsid w:val="008F0A2F"/>
    <w:rsid w:val="0098413D"/>
    <w:rsid w:val="00984E9C"/>
    <w:rsid w:val="00A143B9"/>
    <w:rsid w:val="00A32BA5"/>
    <w:rsid w:val="00B14166"/>
    <w:rsid w:val="00BA7417"/>
    <w:rsid w:val="00BB16E5"/>
    <w:rsid w:val="00BB6DA4"/>
    <w:rsid w:val="00D143AC"/>
    <w:rsid w:val="00D42140"/>
    <w:rsid w:val="00E01372"/>
    <w:rsid w:val="00E65C5C"/>
    <w:rsid w:val="00EC47CF"/>
    <w:rsid w:val="00F6760A"/>
    <w:rsid w:val="00F9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E1957"/>
  <w15:chartTrackingRefBased/>
  <w15:docId w15:val="{96D21126-3062-4224-AF9D-BF0A9E8F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1E4AD7"/>
    <w:rPr>
      <w:rFonts w:ascii="Arial" w:hAnsi="Arial" w:cs="Arial"/>
      <w:snapToGrid w:val="0"/>
      <w:color w:val="000000"/>
      <w:kern w:val="0"/>
      <w:szCs w:val="21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1E4AD7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宋体"/>
      <w:noProof/>
      <w:snapToGrid w:val="0"/>
      <w:color w:val="000000"/>
      <w:kern w:val="0"/>
      <w:sz w:val="19"/>
      <w:szCs w:val="19"/>
      <w:lang w:eastAsia="en-US"/>
      <w14:ligatures w14:val="none"/>
    </w:rPr>
  </w:style>
  <w:style w:type="paragraph" w:styleId="a3">
    <w:name w:val="header"/>
    <w:basedOn w:val="a"/>
    <w:link w:val="a4"/>
    <w:uiPriority w:val="99"/>
    <w:unhideWhenUsed/>
    <w:rsid w:val="00D143A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43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4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3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汤泉</dc:creator>
  <cp:keywords/>
  <dc:description/>
  <cp:lastModifiedBy>汤泉</cp:lastModifiedBy>
  <cp:revision>26</cp:revision>
  <dcterms:created xsi:type="dcterms:W3CDTF">2024-06-11T02:26:00Z</dcterms:created>
  <dcterms:modified xsi:type="dcterms:W3CDTF">2024-06-11T06:47:00Z</dcterms:modified>
</cp:coreProperties>
</file>