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54921" w14:textId="77777777" w:rsidR="00214789" w:rsidRDefault="00000000">
      <w:pPr>
        <w:spacing w:line="560" w:lineRule="exact"/>
        <w:jc w:val="center"/>
        <w:rPr>
          <w:rFonts w:ascii="宋体" w:eastAsia="宋体" w:hAnsi="宋体"/>
          <w:b/>
          <w:bCs/>
          <w:sz w:val="44"/>
          <w:szCs w:val="44"/>
        </w:rPr>
      </w:pPr>
      <w:r>
        <w:rPr>
          <w:rFonts w:ascii="宋体" w:eastAsia="宋体" w:hAnsi="宋体" w:hint="eastAsia"/>
          <w:b/>
          <w:bCs/>
          <w:sz w:val="44"/>
          <w:szCs w:val="44"/>
        </w:rPr>
        <w:t>长江财产保险股份有限公司</w:t>
      </w:r>
    </w:p>
    <w:p w14:paraId="5ED35073" w14:textId="043FA2EF" w:rsidR="00214789" w:rsidRDefault="00000000">
      <w:pPr>
        <w:spacing w:line="560" w:lineRule="exact"/>
        <w:jc w:val="center"/>
        <w:rPr>
          <w:rFonts w:ascii="宋体" w:eastAsia="宋体" w:hAnsi="宋体"/>
          <w:b/>
          <w:bCs/>
          <w:sz w:val="44"/>
          <w:szCs w:val="44"/>
        </w:rPr>
      </w:pPr>
      <w:r>
        <w:rPr>
          <w:rFonts w:ascii="宋体" w:eastAsia="宋体" w:hAnsi="宋体" w:hint="eastAsia"/>
          <w:b/>
          <w:bCs/>
          <w:sz w:val="44"/>
          <w:szCs w:val="44"/>
        </w:rPr>
        <w:t>附加突发急性病身故保险（</w:t>
      </w:r>
      <w:r>
        <w:rPr>
          <w:rFonts w:ascii="宋体" w:eastAsia="宋体" w:hAnsi="宋体"/>
          <w:b/>
          <w:bCs/>
          <w:sz w:val="44"/>
          <w:szCs w:val="44"/>
        </w:rPr>
        <w:t>2024）条款</w:t>
      </w:r>
    </w:p>
    <w:p w14:paraId="6BC24755" w14:textId="77777777" w:rsidR="00214789" w:rsidRDefault="00214789">
      <w:pPr>
        <w:spacing w:line="560" w:lineRule="exact"/>
        <w:jc w:val="center"/>
        <w:rPr>
          <w:rFonts w:ascii="仿宋" w:eastAsia="仿宋" w:hAnsi="仿宋"/>
          <w:sz w:val="11"/>
          <w:szCs w:val="11"/>
        </w:rPr>
      </w:pPr>
    </w:p>
    <w:p w14:paraId="173775E0" w14:textId="77777777" w:rsidR="00214789" w:rsidRDefault="00000000">
      <w:pPr>
        <w:spacing w:line="560" w:lineRule="exact"/>
        <w:jc w:val="center"/>
        <w:rPr>
          <w:rFonts w:ascii="仿宋" w:eastAsia="仿宋" w:hAnsi="仿宋"/>
          <w:b/>
          <w:bCs/>
          <w:sz w:val="32"/>
          <w:szCs w:val="32"/>
        </w:rPr>
      </w:pPr>
      <w:r>
        <w:rPr>
          <w:rFonts w:ascii="仿宋" w:eastAsia="仿宋" w:hAnsi="仿宋" w:hint="eastAsia"/>
          <w:b/>
          <w:bCs/>
          <w:sz w:val="32"/>
          <w:szCs w:val="32"/>
        </w:rPr>
        <w:t>总则</w:t>
      </w:r>
    </w:p>
    <w:p w14:paraId="45B1DEBA" w14:textId="19BFAE63" w:rsidR="00214789" w:rsidRDefault="00000000">
      <w:pPr>
        <w:autoSpaceDN w:val="0"/>
        <w:spacing w:line="560" w:lineRule="exact"/>
        <w:ind w:firstLineChars="200" w:firstLine="643"/>
        <w:rPr>
          <w:rFonts w:ascii="仿宋" w:eastAsia="仿宋" w:hAnsi="仿宋"/>
          <w:sz w:val="32"/>
          <w:szCs w:val="32"/>
        </w:rPr>
      </w:pPr>
      <w:r>
        <w:rPr>
          <w:rFonts w:ascii="仿宋" w:eastAsia="仿宋" w:hAnsi="仿宋" w:hint="eastAsia"/>
          <w:b/>
          <w:bCs/>
          <w:sz w:val="32"/>
          <w:szCs w:val="32"/>
        </w:rPr>
        <w:t>第一条</w:t>
      </w:r>
      <w:r>
        <w:rPr>
          <w:rFonts w:ascii="仿宋" w:eastAsia="仿宋" w:hAnsi="仿宋" w:hint="eastAsia"/>
          <w:sz w:val="32"/>
          <w:szCs w:val="32"/>
        </w:rPr>
        <w:t xml:space="preserve"> 本附加险合同须附加于</w:t>
      </w:r>
      <w:r w:rsidR="007167E9">
        <w:rPr>
          <w:rFonts w:ascii="仿宋" w:eastAsia="仿宋" w:hAnsi="仿宋" w:hint="eastAsia"/>
          <w:sz w:val="32"/>
          <w:szCs w:val="32"/>
        </w:rPr>
        <w:t>各类人身</w:t>
      </w:r>
      <w:r>
        <w:rPr>
          <w:rFonts w:ascii="仿宋" w:eastAsia="仿宋" w:hAnsi="仿宋" w:hint="eastAsia"/>
          <w:sz w:val="32"/>
          <w:szCs w:val="32"/>
        </w:rPr>
        <w:t>意外伤害保险合同（以下简称</w:t>
      </w:r>
      <w:r>
        <w:rPr>
          <w:rFonts w:ascii="仿宋" w:eastAsia="仿宋" w:hAnsi="仿宋"/>
          <w:sz w:val="32"/>
          <w:szCs w:val="32"/>
        </w:rPr>
        <w:t>“</w:t>
      </w:r>
      <w:r>
        <w:rPr>
          <w:rFonts w:ascii="仿宋" w:eastAsia="仿宋" w:hAnsi="仿宋" w:hint="eastAsia"/>
          <w:sz w:val="32"/>
          <w:szCs w:val="32"/>
        </w:rPr>
        <w:t>主险合同</w:t>
      </w:r>
      <w:r>
        <w:rPr>
          <w:rFonts w:ascii="仿宋" w:eastAsia="仿宋" w:hAnsi="仿宋"/>
          <w:sz w:val="32"/>
          <w:szCs w:val="32"/>
        </w:rPr>
        <w:t>”</w:t>
      </w:r>
      <w:r>
        <w:rPr>
          <w:rFonts w:ascii="仿宋" w:eastAsia="仿宋" w:hAnsi="仿宋" w:hint="eastAsia"/>
          <w:sz w:val="32"/>
          <w:szCs w:val="32"/>
        </w:rPr>
        <w:t>）。主险合同所附保险条款、投保单、保险单、保险凭证以及批单等，凡与本附加险合同相关者，均为本附加险合同的构成部分。凡涉及本附加险合同的约定，均应采用书面形式。</w:t>
      </w:r>
    </w:p>
    <w:p w14:paraId="53BA62EE" w14:textId="77777777" w:rsidR="00214789" w:rsidRDefault="00000000">
      <w:pPr>
        <w:autoSpaceDN w:val="0"/>
        <w:spacing w:line="560" w:lineRule="exact"/>
        <w:ind w:firstLineChars="200" w:firstLine="643"/>
        <w:rPr>
          <w:rFonts w:ascii="仿宋" w:eastAsia="仿宋" w:hAnsi="仿宋"/>
          <w:sz w:val="32"/>
          <w:szCs w:val="32"/>
        </w:rPr>
      </w:pPr>
      <w:r>
        <w:rPr>
          <w:rFonts w:ascii="仿宋" w:eastAsia="仿宋" w:hAnsi="仿宋" w:hint="eastAsia"/>
          <w:b/>
          <w:bCs/>
          <w:sz w:val="32"/>
          <w:szCs w:val="32"/>
        </w:rPr>
        <w:t>第二条</w:t>
      </w:r>
      <w:r>
        <w:rPr>
          <w:rFonts w:ascii="仿宋" w:eastAsia="仿宋" w:hAnsi="仿宋" w:hint="eastAsia"/>
          <w:sz w:val="32"/>
          <w:szCs w:val="32"/>
        </w:rPr>
        <w:t xml:space="preserve"> 主险合同与本附加险合同相抵触的，以本附加险合同为准；本附加险合同未约定事项，以主险合同为准。主险合同效力终止的，本附加险合同效力亦同时终止；主险合同无效，本附加险合同亦无效。</w:t>
      </w:r>
    </w:p>
    <w:p w14:paraId="30722ABD" w14:textId="77777777" w:rsidR="00214789" w:rsidRDefault="00000000">
      <w:pPr>
        <w:autoSpaceDN w:val="0"/>
        <w:spacing w:line="560" w:lineRule="exact"/>
        <w:ind w:firstLineChars="200" w:firstLine="643"/>
        <w:rPr>
          <w:rFonts w:ascii="仿宋" w:eastAsia="仿宋" w:hAnsi="仿宋"/>
          <w:sz w:val="32"/>
          <w:szCs w:val="32"/>
        </w:rPr>
      </w:pPr>
      <w:r>
        <w:rPr>
          <w:rFonts w:ascii="仿宋" w:eastAsia="仿宋" w:hAnsi="仿宋" w:hint="eastAsia"/>
          <w:b/>
          <w:bCs/>
          <w:sz w:val="32"/>
          <w:szCs w:val="32"/>
        </w:rPr>
        <w:t>第三条</w:t>
      </w:r>
      <w:r>
        <w:rPr>
          <w:rFonts w:ascii="仿宋" w:eastAsia="仿宋" w:hAnsi="仿宋" w:hint="eastAsia"/>
          <w:sz w:val="32"/>
          <w:szCs w:val="32"/>
        </w:rPr>
        <w:t xml:space="preserve"> </w:t>
      </w:r>
      <w:r>
        <w:rPr>
          <w:rFonts w:ascii="仿宋" w:eastAsia="仿宋" w:hAnsi="仿宋"/>
          <w:sz w:val="32"/>
          <w:szCs w:val="32"/>
        </w:rPr>
        <w:t>本附加险合同的投保人、被保险人同主险合同。</w:t>
      </w:r>
    </w:p>
    <w:p w14:paraId="26DE6C2E" w14:textId="77777777" w:rsidR="00214789" w:rsidRDefault="00000000">
      <w:pPr>
        <w:adjustRightInd w:val="0"/>
        <w:snapToGrid w:val="0"/>
        <w:spacing w:line="560" w:lineRule="exact"/>
        <w:jc w:val="center"/>
        <w:rPr>
          <w:rFonts w:ascii="仿宋" w:eastAsia="仿宋" w:hAnsi="仿宋"/>
          <w:b/>
          <w:bCs/>
          <w:sz w:val="32"/>
          <w:szCs w:val="32"/>
        </w:rPr>
      </w:pPr>
      <w:r>
        <w:rPr>
          <w:rFonts w:ascii="仿宋" w:eastAsia="仿宋" w:hAnsi="仿宋" w:hint="eastAsia"/>
          <w:b/>
          <w:bCs/>
          <w:sz w:val="32"/>
          <w:szCs w:val="32"/>
        </w:rPr>
        <w:t>保险责任</w:t>
      </w:r>
    </w:p>
    <w:p w14:paraId="3DE8DA2E" w14:textId="77777777" w:rsidR="00214789" w:rsidRDefault="00000000">
      <w:pPr>
        <w:adjustRightInd w:val="0"/>
        <w:snapToGrid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第四</w:t>
      </w:r>
      <w:r>
        <w:rPr>
          <w:rFonts w:ascii="仿宋" w:eastAsia="仿宋" w:hAnsi="仿宋"/>
          <w:b/>
          <w:bCs/>
          <w:sz w:val="32"/>
          <w:szCs w:val="32"/>
        </w:rPr>
        <w:t>条</w:t>
      </w:r>
      <w:r>
        <w:rPr>
          <w:rFonts w:ascii="仿宋" w:eastAsia="仿宋" w:hAnsi="仿宋" w:hint="eastAsia"/>
          <w:b/>
          <w:bCs/>
          <w:sz w:val="32"/>
          <w:szCs w:val="32"/>
        </w:rPr>
        <w:t xml:space="preserve"> </w:t>
      </w:r>
      <w:r>
        <w:rPr>
          <w:rFonts w:ascii="仿宋" w:eastAsia="仿宋" w:hAnsi="仿宋"/>
          <w:b/>
          <w:bCs/>
          <w:sz w:val="32"/>
          <w:szCs w:val="32"/>
        </w:rPr>
        <w:t>在保险期间内，被保险人突发急性病后</w:t>
      </w:r>
      <w:r>
        <w:rPr>
          <w:rFonts w:ascii="仿宋" w:eastAsia="仿宋" w:hAnsi="仿宋" w:hint="eastAsia"/>
          <w:b/>
          <w:bCs/>
          <w:sz w:val="32"/>
          <w:szCs w:val="32"/>
        </w:rPr>
        <w:t>48小时</w:t>
      </w:r>
      <w:r>
        <w:rPr>
          <w:rFonts w:ascii="仿宋" w:eastAsia="仿宋" w:hAnsi="仿宋"/>
          <w:b/>
          <w:bCs/>
          <w:sz w:val="32"/>
          <w:szCs w:val="32"/>
        </w:rPr>
        <w:t>内（本附加险合同另有约定的不在此限）因该急性病而身故的，保险人按照本附加险合同载明的突发急性病身故保险金额给付突发急性病身故保险金，同时本附加险合同约定的对该被保险人的保险责任终止。</w:t>
      </w:r>
    </w:p>
    <w:p w14:paraId="2906FCC4" w14:textId="77777777" w:rsidR="00214789" w:rsidRDefault="00000000">
      <w:pPr>
        <w:adjustRightInd w:val="0"/>
        <w:snapToGrid w:val="0"/>
        <w:spacing w:line="560" w:lineRule="exact"/>
        <w:jc w:val="center"/>
        <w:rPr>
          <w:rFonts w:ascii="仿宋" w:eastAsia="仿宋" w:hAnsi="仿宋"/>
          <w:b/>
          <w:bCs/>
          <w:sz w:val="32"/>
          <w:szCs w:val="32"/>
        </w:rPr>
      </w:pPr>
      <w:r>
        <w:rPr>
          <w:rFonts w:ascii="仿宋" w:eastAsia="仿宋" w:hAnsi="仿宋" w:hint="eastAsia"/>
          <w:b/>
          <w:bCs/>
          <w:sz w:val="32"/>
          <w:szCs w:val="32"/>
        </w:rPr>
        <w:t>责任免除</w:t>
      </w:r>
    </w:p>
    <w:p w14:paraId="0C1BADD1" w14:textId="77777777" w:rsidR="00214789" w:rsidRDefault="00000000">
      <w:pPr>
        <w:adjustRightInd w:val="0"/>
        <w:snapToGrid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第五</w:t>
      </w:r>
      <w:r>
        <w:rPr>
          <w:rFonts w:ascii="仿宋" w:eastAsia="仿宋" w:hAnsi="仿宋"/>
          <w:b/>
          <w:bCs/>
          <w:sz w:val="32"/>
          <w:szCs w:val="32"/>
        </w:rPr>
        <w:t>条</w:t>
      </w:r>
      <w:r>
        <w:rPr>
          <w:rFonts w:ascii="仿宋" w:eastAsia="仿宋" w:hAnsi="仿宋" w:hint="eastAsia"/>
          <w:b/>
          <w:bCs/>
          <w:sz w:val="32"/>
          <w:szCs w:val="32"/>
        </w:rPr>
        <w:t xml:space="preserve"> </w:t>
      </w:r>
      <w:r>
        <w:rPr>
          <w:rFonts w:ascii="仿宋" w:eastAsia="仿宋" w:hAnsi="仿宋"/>
          <w:b/>
          <w:bCs/>
          <w:sz w:val="32"/>
          <w:szCs w:val="32"/>
        </w:rPr>
        <w:t>由于下列任何原因，被保险人身故的，保险人不承担给付保险金的责任：</w:t>
      </w:r>
    </w:p>
    <w:p w14:paraId="1CE7F0C3" w14:textId="77777777" w:rsidR="00214789" w:rsidRDefault="00000000">
      <w:pPr>
        <w:adjustRightInd w:val="0"/>
        <w:snapToGrid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（一</w:t>
      </w:r>
      <w:r>
        <w:rPr>
          <w:rFonts w:ascii="仿宋" w:eastAsia="仿宋" w:hAnsi="仿宋"/>
          <w:b/>
          <w:bCs/>
          <w:sz w:val="32"/>
          <w:szCs w:val="32"/>
        </w:rPr>
        <w:t>）主险条款约定的责任免除事项。</w:t>
      </w:r>
    </w:p>
    <w:p w14:paraId="090C2769" w14:textId="77777777" w:rsidR="00214789" w:rsidRDefault="00000000">
      <w:pPr>
        <w:adjustRightInd w:val="0"/>
        <w:snapToGrid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lastRenderedPageBreak/>
        <w:t>（二</w:t>
      </w:r>
      <w:r>
        <w:rPr>
          <w:rFonts w:ascii="仿宋" w:eastAsia="仿宋" w:hAnsi="仿宋"/>
          <w:b/>
          <w:bCs/>
          <w:sz w:val="32"/>
          <w:szCs w:val="32"/>
        </w:rPr>
        <w:t>）既往症及其并发症，但本附加险合同另有约定的不在此限。</w:t>
      </w:r>
    </w:p>
    <w:p w14:paraId="32508DF5" w14:textId="77777777" w:rsidR="00214789" w:rsidRDefault="00000000">
      <w:pPr>
        <w:adjustRightInd w:val="0"/>
        <w:snapToGrid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（三</w:t>
      </w:r>
      <w:r>
        <w:rPr>
          <w:rFonts w:ascii="仿宋" w:eastAsia="仿宋" w:hAnsi="仿宋"/>
          <w:b/>
          <w:bCs/>
          <w:sz w:val="32"/>
          <w:szCs w:val="32"/>
        </w:rPr>
        <w:t>）遗传性疾病，先天性疾病，先天性畸形、变形或者染色体异常。</w:t>
      </w:r>
    </w:p>
    <w:p w14:paraId="5762CD4A" w14:textId="77777777" w:rsidR="00214789" w:rsidRDefault="00000000">
      <w:pPr>
        <w:adjustRightInd w:val="0"/>
        <w:snapToGrid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第六</w:t>
      </w:r>
      <w:r>
        <w:rPr>
          <w:rFonts w:ascii="仿宋" w:eastAsia="仿宋" w:hAnsi="仿宋"/>
          <w:b/>
          <w:bCs/>
          <w:sz w:val="32"/>
          <w:szCs w:val="32"/>
        </w:rPr>
        <w:t>条</w:t>
      </w:r>
      <w:r>
        <w:rPr>
          <w:rFonts w:ascii="仿宋" w:eastAsia="仿宋" w:hAnsi="仿宋" w:hint="eastAsia"/>
          <w:b/>
          <w:bCs/>
          <w:sz w:val="32"/>
          <w:szCs w:val="32"/>
        </w:rPr>
        <w:t xml:space="preserve"> </w:t>
      </w:r>
      <w:r>
        <w:rPr>
          <w:rFonts w:ascii="仿宋" w:eastAsia="仿宋" w:hAnsi="仿宋"/>
          <w:b/>
          <w:bCs/>
          <w:sz w:val="32"/>
          <w:szCs w:val="32"/>
        </w:rPr>
        <w:t>在下列任何情形下，被保险人突发急性病而致身故的，保险人不承担给付保险金的责任：</w:t>
      </w:r>
    </w:p>
    <w:p w14:paraId="046A6F32" w14:textId="77777777" w:rsidR="00214789" w:rsidRDefault="00000000">
      <w:pPr>
        <w:adjustRightInd w:val="0"/>
        <w:snapToGrid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（一）被保险人精神和行为障碍</w:t>
      </w:r>
      <w:r>
        <w:rPr>
          <w:rFonts w:ascii="仿宋" w:eastAsia="仿宋" w:hAnsi="仿宋"/>
          <w:b/>
          <w:bCs/>
          <w:sz w:val="32"/>
          <w:szCs w:val="32"/>
        </w:rPr>
        <w:t>(以世界卫生组织颁布的《疾病和有关健康问题的国际统计分类(ICD-10)》界定的为准)或者癫痫发作期间</w:t>
      </w:r>
      <w:r>
        <w:rPr>
          <w:rFonts w:ascii="仿宋" w:eastAsia="仿宋" w:hAnsi="仿宋" w:hint="eastAsia"/>
          <w:b/>
          <w:bCs/>
          <w:sz w:val="32"/>
          <w:szCs w:val="32"/>
        </w:rPr>
        <w:t>。</w:t>
      </w:r>
    </w:p>
    <w:p w14:paraId="02388671" w14:textId="77777777" w:rsidR="00214789" w:rsidRDefault="00000000">
      <w:pPr>
        <w:adjustRightInd w:val="0"/>
        <w:snapToGrid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（二）</w:t>
      </w:r>
      <w:r>
        <w:rPr>
          <w:rFonts w:ascii="仿宋" w:eastAsia="仿宋" w:hAnsi="仿宋"/>
          <w:b/>
          <w:bCs/>
          <w:sz w:val="32"/>
          <w:szCs w:val="32"/>
        </w:rPr>
        <w:t>感染艾滋病病毒或者患艾滋病期间。</w:t>
      </w:r>
    </w:p>
    <w:p w14:paraId="4D8A5625" w14:textId="77777777" w:rsidR="00214789" w:rsidRDefault="00000000">
      <w:pPr>
        <w:adjustRightInd w:val="0"/>
        <w:snapToGrid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（三）被保险人醉酒或者受酒精、毒品或者管制药品的影响期间。</w:t>
      </w:r>
    </w:p>
    <w:p w14:paraId="4F17B304" w14:textId="77777777" w:rsidR="00214789" w:rsidRDefault="00000000">
      <w:pPr>
        <w:adjustRightInd w:val="0"/>
        <w:snapToGrid w:val="0"/>
        <w:spacing w:line="560" w:lineRule="exact"/>
        <w:jc w:val="center"/>
        <w:rPr>
          <w:rFonts w:ascii="仿宋" w:eastAsia="仿宋" w:hAnsi="仿宋"/>
          <w:b/>
          <w:bCs/>
          <w:sz w:val="32"/>
          <w:szCs w:val="32"/>
        </w:rPr>
      </w:pPr>
      <w:r>
        <w:rPr>
          <w:rFonts w:ascii="仿宋" w:eastAsia="仿宋" w:hAnsi="仿宋" w:hint="eastAsia"/>
          <w:b/>
          <w:bCs/>
          <w:sz w:val="32"/>
          <w:szCs w:val="32"/>
        </w:rPr>
        <w:t>保险金额和保险费</w:t>
      </w:r>
    </w:p>
    <w:p w14:paraId="5B3B8EAC" w14:textId="052F7F0F" w:rsidR="00214789" w:rsidRDefault="00000000">
      <w:pPr>
        <w:adjustRightInd w:val="0"/>
        <w:snapToGrid w:val="0"/>
        <w:spacing w:line="560" w:lineRule="exact"/>
        <w:ind w:firstLineChars="200" w:firstLine="643"/>
        <w:rPr>
          <w:rFonts w:ascii="仿宋" w:eastAsia="仿宋" w:hAnsi="仿宋"/>
          <w:sz w:val="32"/>
          <w:szCs w:val="32"/>
        </w:rPr>
      </w:pPr>
      <w:r>
        <w:rPr>
          <w:rFonts w:ascii="仿宋" w:eastAsia="仿宋" w:hAnsi="仿宋" w:hint="eastAsia"/>
          <w:b/>
          <w:bCs/>
          <w:sz w:val="32"/>
          <w:szCs w:val="32"/>
        </w:rPr>
        <w:t>第七</w:t>
      </w:r>
      <w:r>
        <w:rPr>
          <w:rFonts w:ascii="仿宋" w:eastAsia="仿宋" w:hAnsi="仿宋"/>
          <w:b/>
          <w:bCs/>
          <w:sz w:val="32"/>
          <w:szCs w:val="32"/>
        </w:rPr>
        <w:t>条</w:t>
      </w:r>
      <w:r>
        <w:rPr>
          <w:rFonts w:ascii="仿宋" w:eastAsia="仿宋" w:hAnsi="仿宋" w:hint="eastAsia"/>
          <w:sz w:val="32"/>
          <w:szCs w:val="32"/>
        </w:rPr>
        <w:t xml:space="preserve"> </w:t>
      </w:r>
      <w:r>
        <w:rPr>
          <w:rFonts w:ascii="仿宋" w:eastAsia="仿宋" w:hAnsi="仿宋"/>
          <w:sz w:val="32"/>
          <w:szCs w:val="32"/>
        </w:rPr>
        <w:t>突发急性病身故保险金额由投保人与保险人协商确定，并在</w:t>
      </w:r>
      <w:r>
        <w:rPr>
          <w:rFonts w:ascii="仿宋" w:eastAsia="仿宋" w:hAnsi="仿宋" w:hint="eastAsia"/>
          <w:sz w:val="32"/>
          <w:szCs w:val="32"/>
        </w:rPr>
        <w:t>保险单</w:t>
      </w:r>
      <w:r>
        <w:rPr>
          <w:rFonts w:ascii="仿宋" w:eastAsia="仿宋" w:hAnsi="仿宋"/>
          <w:sz w:val="32"/>
          <w:szCs w:val="32"/>
        </w:rPr>
        <w:t>中载明。</w:t>
      </w:r>
    </w:p>
    <w:p w14:paraId="16DD3DBE" w14:textId="0C6DFFB4" w:rsidR="00214789" w:rsidRDefault="00000000">
      <w:pPr>
        <w:adjustRightInd w:val="0"/>
        <w:snapToGrid w:val="0"/>
        <w:spacing w:line="560" w:lineRule="exact"/>
        <w:ind w:firstLineChars="200" w:firstLine="643"/>
        <w:rPr>
          <w:rFonts w:ascii="仿宋" w:eastAsia="仿宋" w:hAnsi="仿宋"/>
          <w:sz w:val="32"/>
          <w:szCs w:val="32"/>
        </w:rPr>
      </w:pPr>
      <w:r>
        <w:rPr>
          <w:rFonts w:ascii="仿宋" w:eastAsia="仿宋" w:hAnsi="仿宋" w:hint="eastAsia"/>
          <w:b/>
          <w:bCs/>
          <w:sz w:val="32"/>
          <w:szCs w:val="32"/>
        </w:rPr>
        <w:t>第八</w:t>
      </w:r>
      <w:r>
        <w:rPr>
          <w:rFonts w:ascii="仿宋" w:eastAsia="仿宋" w:hAnsi="仿宋"/>
          <w:b/>
          <w:bCs/>
          <w:sz w:val="32"/>
          <w:szCs w:val="32"/>
        </w:rPr>
        <w:t>条</w:t>
      </w:r>
      <w:r>
        <w:rPr>
          <w:rFonts w:ascii="仿宋" w:eastAsia="仿宋" w:hAnsi="仿宋" w:hint="eastAsia"/>
          <w:sz w:val="32"/>
          <w:szCs w:val="32"/>
        </w:rPr>
        <w:t xml:space="preserve"> </w:t>
      </w:r>
      <w:r>
        <w:rPr>
          <w:rFonts w:ascii="仿宋" w:eastAsia="仿宋" w:hAnsi="仿宋"/>
          <w:sz w:val="32"/>
          <w:szCs w:val="32"/>
        </w:rPr>
        <w:t>保险费由保险人在承保时计算确定。</w:t>
      </w:r>
      <w:r w:rsidR="00705BE0" w:rsidRPr="00E82A2A">
        <w:rPr>
          <w:rFonts w:ascii="仿宋" w:eastAsia="仿宋" w:hAnsi="仿宋" w:cs="仿宋" w:hint="eastAsia"/>
          <w:b/>
          <w:bCs/>
          <w:sz w:val="32"/>
          <w:szCs w:val="32"/>
        </w:rPr>
        <w:t>除另有约定外，投保人应当在</w:t>
      </w:r>
      <w:r w:rsidR="00943FA3">
        <w:rPr>
          <w:rFonts w:ascii="仿宋" w:eastAsia="仿宋" w:hAnsi="仿宋" w:cs="仿宋" w:hint="eastAsia"/>
          <w:b/>
          <w:bCs/>
          <w:sz w:val="32"/>
          <w:szCs w:val="32"/>
        </w:rPr>
        <w:t>附加</w:t>
      </w:r>
      <w:r w:rsidR="00705BE0" w:rsidRPr="00E82A2A">
        <w:rPr>
          <w:rFonts w:ascii="仿宋" w:eastAsia="仿宋" w:hAnsi="仿宋" w:cs="仿宋" w:hint="eastAsia"/>
          <w:b/>
          <w:bCs/>
          <w:sz w:val="32"/>
          <w:szCs w:val="32"/>
        </w:rPr>
        <w:t>险合同成立时交清保险费，</w:t>
      </w:r>
      <w:r w:rsidR="00705BE0" w:rsidRPr="009B5216">
        <w:rPr>
          <w:rFonts w:ascii="仿宋" w:eastAsia="仿宋" w:hAnsi="仿宋" w:cs="仿宋" w:hint="eastAsia"/>
          <w:b/>
          <w:bCs/>
          <w:sz w:val="32"/>
          <w:szCs w:val="32"/>
        </w:rPr>
        <w:t>否则，保险人对保</w:t>
      </w:r>
      <w:r w:rsidR="00705BE0">
        <w:rPr>
          <w:rFonts w:ascii="仿宋" w:eastAsia="仿宋" w:hAnsi="仿宋" w:cs="仿宋" w:hint="eastAsia"/>
          <w:b/>
          <w:sz w:val="32"/>
          <w:szCs w:val="32"/>
        </w:rPr>
        <w:t>险费交清前发生的保险事故不承担给付保险金责任。</w:t>
      </w:r>
    </w:p>
    <w:p w14:paraId="40967305" w14:textId="77777777" w:rsidR="00214789" w:rsidRDefault="00000000">
      <w:pPr>
        <w:adjustRightInd w:val="0"/>
        <w:snapToGrid w:val="0"/>
        <w:spacing w:line="560" w:lineRule="exact"/>
        <w:jc w:val="center"/>
        <w:rPr>
          <w:rFonts w:ascii="仿宋" w:eastAsia="仿宋" w:hAnsi="仿宋"/>
          <w:b/>
          <w:bCs/>
          <w:sz w:val="32"/>
          <w:szCs w:val="32"/>
        </w:rPr>
      </w:pPr>
      <w:r>
        <w:rPr>
          <w:rFonts w:ascii="仿宋" w:eastAsia="仿宋" w:hAnsi="仿宋" w:hint="eastAsia"/>
          <w:b/>
          <w:bCs/>
          <w:sz w:val="32"/>
          <w:szCs w:val="32"/>
        </w:rPr>
        <w:t>保险期间</w:t>
      </w:r>
    </w:p>
    <w:p w14:paraId="66C76E37" w14:textId="77777777" w:rsidR="00214789" w:rsidRDefault="00000000">
      <w:pPr>
        <w:adjustRightInd w:val="0"/>
        <w:snapToGrid w:val="0"/>
        <w:spacing w:line="560" w:lineRule="exact"/>
        <w:ind w:firstLineChars="200" w:firstLine="643"/>
        <w:rPr>
          <w:rFonts w:ascii="仿宋" w:eastAsia="仿宋" w:hAnsi="仿宋"/>
          <w:sz w:val="32"/>
          <w:szCs w:val="32"/>
        </w:rPr>
      </w:pPr>
      <w:r>
        <w:rPr>
          <w:rFonts w:ascii="仿宋" w:eastAsia="仿宋" w:hAnsi="仿宋"/>
          <w:b/>
          <w:bCs/>
          <w:sz w:val="32"/>
          <w:szCs w:val="32"/>
        </w:rPr>
        <w:t>第</w:t>
      </w:r>
      <w:r>
        <w:rPr>
          <w:rFonts w:ascii="仿宋" w:eastAsia="仿宋" w:hAnsi="仿宋" w:hint="eastAsia"/>
          <w:b/>
          <w:bCs/>
          <w:sz w:val="32"/>
          <w:szCs w:val="32"/>
        </w:rPr>
        <w:t>九</w:t>
      </w:r>
      <w:r>
        <w:rPr>
          <w:rFonts w:ascii="仿宋" w:eastAsia="仿宋" w:hAnsi="仿宋"/>
          <w:b/>
          <w:bCs/>
          <w:sz w:val="32"/>
          <w:szCs w:val="32"/>
        </w:rPr>
        <w:t>条</w:t>
      </w:r>
      <w:r>
        <w:rPr>
          <w:rFonts w:ascii="仿宋" w:eastAsia="仿宋" w:hAnsi="仿宋" w:hint="eastAsia"/>
          <w:sz w:val="32"/>
          <w:szCs w:val="32"/>
        </w:rPr>
        <w:t xml:space="preserve"> </w:t>
      </w:r>
      <w:r>
        <w:rPr>
          <w:rFonts w:ascii="仿宋" w:eastAsia="仿宋" w:hAnsi="仿宋"/>
          <w:sz w:val="32"/>
          <w:szCs w:val="32"/>
        </w:rPr>
        <w:t>保险期间同主险合同。</w:t>
      </w:r>
    </w:p>
    <w:p w14:paraId="0BDC274C" w14:textId="77777777" w:rsidR="00214789" w:rsidRPr="007167E9" w:rsidRDefault="00000000">
      <w:pPr>
        <w:adjustRightInd w:val="0"/>
        <w:snapToGrid w:val="0"/>
        <w:spacing w:line="560" w:lineRule="exact"/>
        <w:jc w:val="center"/>
        <w:rPr>
          <w:rFonts w:ascii="仿宋" w:eastAsia="仿宋" w:hAnsi="仿宋"/>
          <w:b/>
          <w:bCs/>
          <w:sz w:val="32"/>
          <w:szCs w:val="32"/>
        </w:rPr>
      </w:pPr>
      <w:r w:rsidRPr="007167E9">
        <w:rPr>
          <w:rFonts w:ascii="仿宋" w:eastAsia="仿宋" w:hAnsi="仿宋" w:hint="eastAsia"/>
          <w:b/>
          <w:bCs/>
          <w:sz w:val="32"/>
          <w:szCs w:val="32"/>
        </w:rPr>
        <w:t>保险金的申请与给付</w:t>
      </w:r>
    </w:p>
    <w:p w14:paraId="17DC56FE" w14:textId="77777777" w:rsidR="00214789" w:rsidRDefault="00000000">
      <w:pPr>
        <w:adjustRightInd w:val="0"/>
        <w:snapToGrid w:val="0"/>
        <w:spacing w:line="560" w:lineRule="exact"/>
        <w:ind w:firstLineChars="200" w:firstLine="643"/>
        <w:rPr>
          <w:rFonts w:ascii="仿宋" w:eastAsia="仿宋" w:hAnsi="仿宋"/>
          <w:sz w:val="32"/>
          <w:szCs w:val="32"/>
        </w:rPr>
      </w:pPr>
      <w:r>
        <w:rPr>
          <w:rFonts w:ascii="仿宋" w:eastAsia="仿宋" w:hAnsi="仿宋" w:hint="eastAsia"/>
          <w:b/>
          <w:bCs/>
          <w:sz w:val="32"/>
          <w:szCs w:val="32"/>
        </w:rPr>
        <w:t>第十</w:t>
      </w:r>
      <w:r>
        <w:rPr>
          <w:rFonts w:ascii="仿宋" w:eastAsia="仿宋" w:hAnsi="仿宋"/>
          <w:b/>
          <w:bCs/>
          <w:sz w:val="32"/>
          <w:szCs w:val="32"/>
        </w:rPr>
        <w:t>条</w:t>
      </w:r>
      <w:r>
        <w:rPr>
          <w:rFonts w:ascii="仿宋" w:eastAsia="仿宋" w:hAnsi="仿宋" w:hint="eastAsia"/>
          <w:sz w:val="32"/>
          <w:szCs w:val="32"/>
        </w:rPr>
        <w:t xml:space="preserve"> </w:t>
      </w:r>
      <w:r>
        <w:rPr>
          <w:rFonts w:ascii="仿宋" w:eastAsia="仿宋" w:hAnsi="仿宋"/>
          <w:sz w:val="32"/>
          <w:szCs w:val="32"/>
        </w:rPr>
        <w:t>保险金申请人向保险人请求给付保险金时，应当提交下列证明和资料：</w:t>
      </w:r>
    </w:p>
    <w:p w14:paraId="7B021394" w14:textId="77777777" w:rsidR="00214789"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sz w:val="32"/>
          <w:szCs w:val="32"/>
        </w:rPr>
        <w:lastRenderedPageBreak/>
        <w:t>（一）保险金给付申请书。</w:t>
      </w:r>
    </w:p>
    <w:p w14:paraId="19B615A5" w14:textId="77777777" w:rsidR="00214789"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（二）保险单或者其他保险凭证、批单。</w:t>
      </w:r>
    </w:p>
    <w:p w14:paraId="79691E99" w14:textId="77777777" w:rsidR="00214789"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（三）保险金申请人的身份证明，若保险金申请人系受托申请，还应当提供授权</w:t>
      </w:r>
      <w:r>
        <w:rPr>
          <w:rFonts w:ascii="仿宋" w:eastAsia="仿宋" w:hAnsi="仿宋"/>
          <w:sz w:val="32"/>
          <w:szCs w:val="32"/>
        </w:rPr>
        <w:t>委托书和授权委托人的身份证明。</w:t>
      </w:r>
    </w:p>
    <w:p w14:paraId="50C7D49C" w14:textId="77777777" w:rsidR="00214789"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（四）若被保险人经医疗机构救治而身故，应当提供医疗机构出具的病历、检查</w:t>
      </w:r>
      <w:r>
        <w:rPr>
          <w:rFonts w:ascii="仿宋" w:eastAsia="仿宋" w:hAnsi="仿宋"/>
          <w:sz w:val="32"/>
          <w:szCs w:val="32"/>
        </w:rPr>
        <w:t>报告和死亡证明；若被保险人未经医疗机构救治而身故，应当提供公安机关出具的被保险人身故证明。若上述证明未能明确被保险人死因，还应当提供明确其死因的司法鉴定结果证明。</w:t>
      </w:r>
    </w:p>
    <w:p w14:paraId="1D34366C" w14:textId="77777777" w:rsidR="00214789"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（五）投保人、被保险人或者保险金申请人所能提供的与确认保险事故的性质、</w:t>
      </w:r>
      <w:r>
        <w:rPr>
          <w:rFonts w:ascii="仿宋" w:eastAsia="仿宋" w:hAnsi="仿宋"/>
          <w:sz w:val="32"/>
          <w:szCs w:val="32"/>
        </w:rPr>
        <w:t>原因、损失程度等有关的其他证明和资料。</w:t>
      </w:r>
    </w:p>
    <w:p w14:paraId="7718873A" w14:textId="77777777" w:rsidR="00214789" w:rsidRDefault="00000000">
      <w:pPr>
        <w:adjustRightInd w:val="0"/>
        <w:snapToGrid w:val="0"/>
        <w:spacing w:line="560" w:lineRule="exact"/>
        <w:ind w:firstLineChars="200" w:firstLine="643"/>
        <w:rPr>
          <w:rFonts w:ascii="仿宋" w:eastAsia="仿宋" w:hAnsi="仿宋"/>
          <w:b/>
          <w:bCs/>
          <w:sz w:val="32"/>
          <w:szCs w:val="32"/>
        </w:rPr>
      </w:pPr>
      <w:r>
        <w:rPr>
          <w:rFonts w:ascii="仿宋" w:eastAsia="仿宋" w:hAnsi="仿宋" w:hint="eastAsia"/>
          <w:b/>
          <w:bCs/>
          <w:sz w:val="32"/>
          <w:szCs w:val="32"/>
        </w:rPr>
        <w:t>保险金申请人未能提供有关证明和资料，导致保险人</w:t>
      </w:r>
      <w:r>
        <w:rPr>
          <w:rFonts w:ascii="仿宋" w:eastAsia="仿宋" w:hAnsi="仿宋"/>
          <w:b/>
          <w:bCs/>
          <w:sz w:val="32"/>
          <w:szCs w:val="32"/>
        </w:rPr>
        <w:t>无法核实事故的性质、原因、损失程度的，保险人对无法核实部分不承担给付保险金的责任。</w:t>
      </w:r>
    </w:p>
    <w:p w14:paraId="0308AC8B" w14:textId="77777777" w:rsidR="00214789" w:rsidRDefault="00000000">
      <w:pPr>
        <w:adjustRightInd w:val="0"/>
        <w:snapToGrid w:val="0"/>
        <w:spacing w:line="560" w:lineRule="exact"/>
        <w:ind w:firstLineChars="200" w:firstLine="643"/>
        <w:rPr>
          <w:rFonts w:ascii="仿宋" w:eastAsia="仿宋" w:hAnsi="仿宋"/>
          <w:sz w:val="32"/>
          <w:szCs w:val="32"/>
        </w:rPr>
      </w:pPr>
      <w:r>
        <w:rPr>
          <w:rFonts w:ascii="仿宋" w:eastAsia="仿宋" w:hAnsi="仿宋" w:hint="eastAsia"/>
          <w:b/>
          <w:bCs/>
          <w:sz w:val="32"/>
          <w:szCs w:val="32"/>
        </w:rPr>
        <w:t>第十一</w:t>
      </w:r>
      <w:r>
        <w:rPr>
          <w:rFonts w:ascii="仿宋" w:eastAsia="仿宋" w:hAnsi="仿宋"/>
          <w:b/>
          <w:bCs/>
          <w:sz w:val="32"/>
          <w:szCs w:val="32"/>
        </w:rPr>
        <w:t>条</w:t>
      </w:r>
      <w:r>
        <w:rPr>
          <w:rFonts w:ascii="仿宋" w:eastAsia="仿宋" w:hAnsi="仿宋" w:hint="eastAsia"/>
          <w:sz w:val="32"/>
          <w:szCs w:val="32"/>
        </w:rPr>
        <w:t xml:space="preserve"> </w:t>
      </w:r>
      <w:r>
        <w:rPr>
          <w:rFonts w:ascii="仿宋" w:eastAsia="仿宋" w:hAnsi="仿宋"/>
          <w:sz w:val="32"/>
          <w:szCs w:val="32"/>
        </w:rPr>
        <w:t>收到保险事故发生的通知或者信息的，保险人有权对投保人、被保险人、受益人和有关医疗机构等进行调查和检查，投保人、被保险人、受益人等应当尽量予以配合。</w:t>
      </w:r>
    </w:p>
    <w:p w14:paraId="7ECFF655" w14:textId="77777777" w:rsidR="00214789" w:rsidRDefault="00000000">
      <w:pPr>
        <w:adjustRightInd w:val="0"/>
        <w:snapToGrid w:val="0"/>
        <w:spacing w:line="560" w:lineRule="exact"/>
        <w:ind w:firstLineChars="200" w:firstLine="643"/>
        <w:rPr>
          <w:rFonts w:ascii="仿宋" w:eastAsia="仿宋" w:hAnsi="仿宋"/>
          <w:sz w:val="32"/>
          <w:szCs w:val="32"/>
        </w:rPr>
      </w:pPr>
      <w:r>
        <w:rPr>
          <w:rFonts w:ascii="仿宋" w:eastAsia="仿宋" w:hAnsi="仿宋" w:hint="eastAsia"/>
          <w:b/>
          <w:bCs/>
          <w:sz w:val="32"/>
          <w:szCs w:val="32"/>
        </w:rPr>
        <w:t>第十二</w:t>
      </w:r>
      <w:r>
        <w:rPr>
          <w:rFonts w:ascii="仿宋" w:eastAsia="仿宋" w:hAnsi="仿宋"/>
          <w:b/>
          <w:bCs/>
          <w:sz w:val="32"/>
          <w:szCs w:val="32"/>
        </w:rPr>
        <w:t>条</w:t>
      </w:r>
      <w:r>
        <w:rPr>
          <w:rFonts w:ascii="仿宋" w:eastAsia="仿宋" w:hAnsi="仿宋" w:hint="eastAsia"/>
          <w:sz w:val="32"/>
          <w:szCs w:val="32"/>
        </w:rPr>
        <w:t xml:space="preserve"> 保险金申请人向保险人请求给付保险金的诉讼时效适用中华人民共和国（不包括港、澳、台地区）现行有效法律的规定。</w:t>
      </w:r>
    </w:p>
    <w:p w14:paraId="0B2A10AC" w14:textId="77777777" w:rsidR="00214789" w:rsidRDefault="00000000">
      <w:pPr>
        <w:adjustRightInd w:val="0"/>
        <w:snapToGrid w:val="0"/>
        <w:spacing w:line="560" w:lineRule="exact"/>
        <w:jc w:val="center"/>
        <w:rPr>
          <w:rFonts w:ascii="仿宋" w:eastAsia="仿宋" w:hAnsi="仿宋"/>
          <w:b/>
          <w:bCs/>
          <w:sz w:val="32"/>
          <w:szCs w:val="32"/>
        </w:rPr>
      </w:pPr>
      <w:r>
        <w:rPr>
          <w:rFonts w:ascii="仿宋" w:eastAsia="仿宋" w:hAnsi="仿宋" w:hint="eastAsia"/>
          <w:b/>
          <w:bCs/>
          <w:sz w:val="32"/>
          <w:szCs w:val="32"/>
        </w:rPr>
        <w:t>释义</w:t>
      </w:r>
    </w:p>
    <w:p w14:paraId="67CE4F5A" w14:textId="77777777" w:rsidR="00214789" w:rsidRDefault="00000000">
      <w:pPr>
        <w:adjustRightInd w:val="0"/>
        <w:snapToGrid w:val="0"/>
        <w:spacing w:line="560" w:lineRule="exact"/>
        <w:ind w:firstLineChars="200" w:firstLine="643"/>
        <w:rPr>
          <w:rFonts w:ascii="仿宋" w:eastAsia="仿宋" w:hAnsi="仿宋"/>
          <w:sz w:val="32"/>
          <w:szCs w:val="32"/>
        </w:rPr>
      </w:pPr>
      <w:r>
        <w:rPr>
          <w:rFonts w:ascii="仿宋" w:eastAsia="仿宋" w:hAnsi="仿宋" w:hint="eastAsia"/>
          <w:b/>
          <w:bCs/>
          <w:sz w:val="32"/>
          <w:szCs w:val="32"/>
        </w:rPr>
        <w:t>突发急性病：</w:t>
      </w:r>
      <w:r>
        <w:rPr>
          <w:rFonts w:ascii="仿宋" w:eastAsia="仿宋" w:hAnsi="仿宋"/>
          <w:sz w:val="32"/>
          <w:szCs w:val="32"/>
        </w:rPr>
        <w:t>指被保险人突然发生、须立即接受治疗方</w:t>
      </w:r>
      <w:r>
        <w:rPr>
          <w:rFonts w:ascii="仿宋" w:eastAsia="仿宋" w:hAnsi="仿宋"/>
          <w:sz w:val="32"/>
          <w:szCs w:val="32"/>
        </w:rPr>
        <w:lastRenderedPageBreak/>
        <w:t>能避免损坏身体健康的疾病。</w:t>
      </w:r>
    </w:p>
    <w:p w14:paraId="70C72ABA" w14:textId="77777777" w:rsidR="00214789" w:rsidRDefault="00000000">
      <w:pPr>
        <w:adjustRightInd w:val="0"/>
        <w:snapToGrid w:val="0"/>
        <w:spacing w:line="560" w:lineRule="exact"/>
        <w:ind w:firstLineChars="200" w:firstLine="643"/>
        <w:rPr>
          <w:rFonts w:ascii="仿宋" w:eastAsia="仿宋" w:hAnsi="仿宋"/>
          <w:sz w:val="32"/>
          <w:szCs w:val="32"/>
        </w:rPr>
      </w:pPr>
      <w:r>
        <w:rPr>
          <w:rFonts w:ascii="仿宋" w:eastAsia="仿宋" w:hAnsi="仿宋" w:hint="eastAsia"/>
          <w:b/>
          <w:bCs/>
          <w:sz w:val="32"/>
          <w:szCs w:val="32"/>
        </w:rPr>
        <w:t>既往症：</w:t>
      </w:r>
      <w:r>
        <w:rPr>
          <w:rFonts w:ascii="仿宋" w:eastAsia="仿宋" w:hAnsi="仿宋" w:hint="eastAsia"/>
          <w:sz w:val="32"/>
          <w:szCs w:val="32"/>
        </w:rPr>
        <w:t>指在本附加险合同生效前罹患的被保险人已知或者应该知道的有关疾</w:t>
      </w:r>
      <w:r>
        <w:rPr>
          <w:rFonts w:ascii="仿宋" w:eastAsia="仿宋" w:hAnsi="仿宋"/>
          <w:sz w:val="32"/>
          <w:szCs w:val="32"/>
        </w:rPr>
        <w:t>病。通常有以下情况：</w:t>
      </w:r>
    </w:p>
    <w:p w14:paraId="23BF0527" w14:textId="77777777" w:rsidR="00214789"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（一）医生已有明确诊断，长期治疗未间断。</w:t>
      </w:r>
    </w:p>
    <w:p w14:paraId="72356C14" w14:textId="77777777" w:rsidR="00214789"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（二）医生已有明确诊断，治疗后症状未完全消失，有间断用药情况。</w:t>
      </w:r>
    </w:p>
    <w:p w14:paraId="06801CFA" w14:textId="77777777" w:rsidR="00214789"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（三）医生已有明确诊断，但未予治疗。</w:t>
      </w:r>
    </w:p>
    <w:p w14:paraId="7BE450E6" w14:textId="77777777" w:rsidR="00214789" w:rsidRDefault="00000000">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（四）未经医生诊断和治疗，但症状或者体征明显且持续存在，以普通人医学</w:t>
      </w:r>
      <w:r>
        <w:rPr>
          <w:rFonts w:ascii="仿宋" w:eastAsia="仿宋" w:hAnsi="仿宋"/>
          <w:sz w:val="32"/>
          <w:szCs w:val="32"/>
        </w:rPr>
        <w:t>常识应当知晓。</w:t>
      </w:r>
    </w:p>
    <w:p w14:paraId="01007C99" w14:textId="77777777" w:rsidR="00214789" w:rsidRDefault="00000000">
      <w:pPr>
        <w:adjustRightInd w:val="0"/>
        <w:snapToGrid w:val="0"/>
        <w:spacing w:line="560" w:lineRule="exact"/>
        <w:ind w:firstLineChars="200" w:firstLine="643"/>
        <w:rPr>
          <w:rFonts w:ascii="仿宋" w:eastAsia="仿宋" w:hAnsi="仿宋"/>
          <w:sz w:val="32"/>
          <w:szCs w:val="32"/>
        </w:rPr>
      </w:pPr>
      <w:r>
        <w:rPr>
          <w:rFonts w:ascii="仿宋" w:eastAsia="仿宋" w:hAnsi="仿宋" w:hint="eastAsia"/>
          <w:b/>
          <w:bCs/>
          <w:sz w:val="32"/>
          <w:szCs w:val="32"/>
        </w:rPr>
        <w:t>遗传性疾病：</w:t>
      </w:r>
      <w:r>
        <w:rPr>
          <w:rFonts w:ascii="仿宋" w:eastAsia="仿宋" w:hAnsi="仿宋"/>
          <w:sz w:val="32"/>
          <w:szCs w:val="32"/>
        </w:rPr>
        <w:t>指生殖细胞或者受精卵的遗传物质（染色体和基因）发生突变或者畸变所引起的疾病，通常具有由亲代传至后代的垂直传递的特征。</w:t>
      </w:r>
    </w:p>
    <w:p w14:paraId="0AB8A292" w14:textId="77777777" w:rsidR="00214789" w:rsidRDefault="00000000">
      <w:pPr>
        <w:adjustRightInd w:val="0"/>
        <w:snapToGrid w:val="0"/>
        <w:spacing w:line="560" w:lineRule="exact"/>
        <w:ind w:firstLineChars="200" w:firstLine="643"/>
        <w:rPr>
          <w:rFonts w:ascii="仿宋" w:eastAsia="仿宋" w:hAnsi="仿宋"/>
          <w:sz w:val="32"/>
          <w:szCs w:val="32"/>
        </w:rPr>
      </w:pPr>
      <w:r>
        <w:rPr>
          <w:rFonts w:ascii="仿宋" w:eastAsia="仿宋" w:hAnsi="仿宋" w:hint="eastAsia"/>
          <w:b/>
          <w:bCs/>
          <w:sz w:val="32"/>
          <w:szCs w:val="32"/>
        </w:rPr>
        <w:t>先天性疾病：</w:t>
      </w:r>
      <w:r>
        <w:rPr>
          <w:rFonts w:ascii="仿宋" w:eastAsia="仿宋" w:hAnsi="仿宋"/>
          <w:sz w:val="32"/>
          <w:szCs w:val="32"/>
        </w:rPr>
        <w:t>指被保险人一出生时就具有的疾病（病症或者体征）。这些疾病是指因人的遗传物质（包括染色体以及位于其中的基因）发生了对人体有害的改变而引起的，或者因母亲怀孕期间受到内外环境的作用，使胎儿局部体细胞发育不正常，导致婴儿出生时有关器官、系统在形态或者功能上呈现异常。</w:t>
      </w:r>
    </w:p>
    <w:p w14:paraId="68417C3A" w14:textId="77777777" w:rsidR="00214789" w:rsidRDefault="00000000">
      <w:pPr>
        <w:adjustRightInd w:val="0"/>
        <w:snapToGrid w:val="0"/>
        <w:spacing w:line="560" w:lineRule="exact"/>
        <w:ind w:firstLineChars="200" w:firstLine="643"/>
        <w:rPr>
          <w:rFonts w:ascii="仿宋" w:eastAsia="仿宋" w:hAnsi="仿宋"/>
          <w:sz w:val="32"/>
          <w:szCs w:val="32"/>
        </w:rPr>
      </w:pPr>
      <w:r>
        <w:rPr>
          <w:rFonts w:ascii="仿宋" w:eastAsia="仿宋" w:hAnsi="仿宋" w:hint="eastAsia"/>
          <w:b/>
          <w:bCs/>
          <w:sz w:val="32"/>
          <w:szCs w:val="32"/>
        </w:rPr>
        <w:t>先天性畸形、变形和染色体异常</w:t>
      </w:r>
      <w:r>
        <w:rPr>
          <w:rFonts w:ascii="仿宋" w:eastAsia="仿宋" w:hAnsi="仿宋"/>
          <w:b/>
          <w:bCs/>
          <w:sz w:val="32"/>
          <w:szCs w:val="32"/>
        </w:rPr>
        <w:t>：</w:t>
      </w:r>
      <w:r>
        <w:rPr>
          <w:rFonts w:ascii="仿宋" w:eastAsia="仿宋" w:hAnsi="仿宋"/>
          <w:sz w:val="32"/>
          <w:szCs w:val="32"/>
        </w:rPr>
        <w:t>指出生时就具有的畸形、变形或者染色体异常。先天性畸形、变形和染色体异常确定依照世界卫生组织《疾病和有关健康问题的国际分类》（ICD－10）确定。先天性畸形、变形和染色体异常可能来自于父母遗传，或者因胎儿在子宫内时受到伤害或者感染，或者因胎儿在出生时发生异常或者受到伤害。</w:t>
      </w:r>
    </w:p>
    <w:p w14:paraId="3347A376" w14:textId="77777777" w:rsidR="00214789" w:rsidRDefault="00000000">
      <w:pPr>
        <w:adjustRightInd w:val="0"/>
        <w:snapToGrid w:val="0"/>
        <w:spacing w:line="560" w:lineRule="exact"/>
        <w:ind w:firstLineChars="200" w:firstLine="643"/>
        <w:rPr>
          <w:rFonts w:ascii="仿宋" w:eastAsia="仿宋" w:hAnsi="仿宋"/>
          <w:sz w:val="32"/>
          <w:szCs w:val="32"/>
        </w:rPr>
      </w:pPr>
      <w:r>
        <w:rPr>
          <w:rFonts w:ascii="仿宋" w:eastAsia="仿宋" w:hAnsi="仿宋" w:hint="eastAsia"/>
          <w:b/>
          <w:bCs/>
          <w:sz w:val="32"/>
          <w:szCs w:val="32"/>
        </w:rPr>
        <w:lastRenderedPageBreak/>
        <w:t>毒品</w:t>
      </w:r>
      <w:r>
        <w:rPr>
          <w:rFonts w:ascii="仿宋" w:eastAsia="仿宋" w:hAnsi="仿宋"/>
          <w:b/>
          <w:bCs/>
          <w:sz w:val="32"/>
          <w:szCs w:val="32"/>
        </w:rPr>
        <w:t>：</w:t>
      </w:r>
      <w:r>
        <w:rPr>
          <w:rFonts w:ascii="仿宋" w:eastAsia="仿宋" w:hAnsi="仿宋"/>
          <w:sz w:val="32"/>
          <w:szCs w:val="32"/>
        </w:rPr>
        <w:t>指中华人民共和国刑法规定的鸦片、海洛因、甲基苯丙胺（冰毒）、吗啡、大麻、可卡因以及国家规定管制的其他能够使人形成瘾癖的麻醉药品和精神药品。</w:t>
      </w:r>
    </w:p>
    <w:p w14:paraId="5E56B4B1" w14:textId="77777777" w:rsidR="00214789" w:rsidRDefault="00000000">
      <w:pPr>
        <w:adjustRightInd w:val="0"/>
        <w:snapToGrid w:val="0"/>
        <w:spacing w:line="560" w:lineRule="exact"/>
        <w:ind w:firstLineChars="200" w:firstLine="643"/>
        <w:rPr>
          <w:rFonts w:ascii="仿宋" w:eastAsia="仿宋" w:hAnsi="仿宋"/>
          <w:sz w:val="32"/>
          <w:szCs w:val="32"/>
        </w:rPr>
      </w:pPr>
      <w:r>
        <w:rPr>
          <w:rFonts w:ascii="仿宋" w:eastAsia="仿宋" w:hAnsi="仿宋" w:hint="eastAsia"/>
          <w:b/>
          <w:bCs/>
          <w:sz w:val="32"/>
          <w:szCs w:val="32"/>
        </w:rPr>
        <w:t>管制药品</w:t>
      </w:r>
      <w:r>
        <w:rPr>
          <w:rFonts w:ascii="仿宋" w:eastAsia="仿宋" w:hAnsi="仿宋"/>
          <w:b/>
          <w:bCs/>
          <w:sz w:val="32"/>
          <w:szCs w:val="32"/>
        </w:rPr>
        <w:t>：</w:t>
      </w:r>
      <w:r>
        <w:rPr>
          <w:rFonts w:ascii="仿宋" w:eastAsia="仿宋" w:hAnsi="仿宋"/>
          <w:sz w:val="32"/>
          <w:szCs w:val="32"/>
        </w:rPr>
        <w:t>指根据《中华人民共和国药品管理法》及有关法规被列为特殊管理的药品，包括麻醉药品、精神药品、毒性药品及放射性药品。</w:t>
      </w:r>
    </w:p>
    <w:sectPr w:rsidR="0021478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36EAA" w14:textId="77777777" w:rsidR="00E33DB0" w:rsidRDefault="00E33DB0">
      <w:r>
        <w:separator/>
      </w:r>
    </w:p>
  </w:endnote>
  <w:endnote w:type="continuationSeparator" w:id="0">
    <w:p w14:paraId="01B8A6C6" w14:textId="77777777" w:rsidR="00E33DB0" w:rsidRDefault="00E3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MicrosoftYaHei">
    <w:altName w:val="Segoe Print"/>
    <w:charset w:val="00"/>
    <w:family w:val="roman"/>
    <w:pitch w:val="default"/>
  </w:font>
  <w:font w:name="仿宋">
    <w:altName w:val="方正仿宋_GBK"/>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3725283"/>
    </w:sdtPr>
    <w:sdtContent>
      <w:sdt>
        <w:sdtPr>
          <w:id w:val="1728636285"/>
        </w:sdtPr>
        <w:sdtContent>
          <w:p w14:paraId="6ADB56AB" w14:textId="77777777" w:rsidR="00214789" w:rsidRDefault="00000000">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4E4CF" w14:textId="77777777" w:rsidR="00E33DB0" w:rsidRDefault="00E33DB0">
      <w:r>
        <w:separator/>
      </w:r>
    </w:p>
  </w:footnote>
  <w:footnote w:type="continuationSeparator" w:id="0">
    <w:p w14:paraId="0DA3945F" w14:textId="77777777" w:rsidR="00E33DB0" w:rsidRDefault="00E33D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YxMGUyZTM5MDZmMDBlZDNiZTRlMmVkODkzZDJhZmYifQ=="/>
  </w:docVars>
  <w:rsids>
    <w:rsidRoot w:val="007920A6"/>
    <w:rsid w:val="9DCFB821"/>
    <w:rsid w:val="F1F97021"/>
    <w:rsid w:val="FB637FDD"/>
    <w:rsid w:val="0004316C"/>
    <w:rsid w:val="000A3068"/>
    <w:rsid w:val="000A7A38"/>
    <w:rsid w:val="000C20B8"/>
    <w:rsid w:val="000D5F6C"/>
    <w:rsid w:val="000F7D0C"/>
    <w:rsid w:val="00136349"/>
    <w:rsid w:val="00161DBC"/>
    <w:rsid w:val="0017317A"/>
    <w:rsid w:val="00185C2E"/>
    <w:rsid w:val="001865FA"/>
    <w:rsid w:val="001A7FE5"/>
    <w:rsid w:val="001B5E53"/>
    <w:rsid w:val="001D36C5"/>
    <w:rsid w:val="001E69EA"/>
    <w:rsid w:val="00214789"/>
    <w:rsid w:val="00216334"/>
    <w:rsid w:val="002444AB"/>
    <w:rsid w:val="00252B06"/>
    <w:rsid w:val="00252C4F"/>
    <w:rsid w:val="0028759C"/>
    <w:rsid w:val="002C63E4"/>
    <w:rsid w:val="002F125F"/>
    <w:rsid w:val="003222C5"/>
    <w:rsid w:val="00327328"/>
    <w:rsid w:val="003820EC"/>
    <w:rsid w:val="00394A2B"/>
    <w:rsid w:val="003A4BA3"/>
    <w:rsid w:val="003E70F7"/>
    <w:rsid w:val="003F610F"/>
    <w:rsid w:val="004721D3"/>
    <w:rsid w:val="00477F89"/>
    <w:rsid w:val="004F5FB3"/>
    <w:rsid w:val="00556C29"/>
    <w:rsid w:val="005A0D68"/>
    <w:rsid w:val="005C1276"/>
    <w:rsid w:val="005D2613"/>
    <w:rsid w:val="0062199E"/>
    <w:rsid w:val="006247D4"/>
    <w:rsid w:val="00635D4D"/>
    <w:rsid w:val="0068616E"/>
    <w:rsid w:val="006D0BC3"/>
    <w:rsid w:val="00705BE0"/>
    <w:rsid w:val="00716474"/>
    <w:rsid w:val="007167E9"/>
    <w:rsid w:val="00726852"/>
    <w:rsid w:val="00727592"/>
    <w:rsid w:val="007537B9"/>
    <w:rsid w:val="00772EFA"/>
    <w:rsid w:val="007779EE"/>
    <w:rsid w:val="00781326"/>
    <w:rsid w:val="007920A6"/>
    <w:rsid w:val="007A41E0"/>
    <w:rsid w:val="007A6842"/>
    <w:rsid w:val="007C5DDB"/>
    <w:rsid w:val="007F47A8"/>
    <w:rsid w:val="00801D5B"/>
    <w:rsid w:val="00806EF6"/>
    <w:rsid w:val="0085240E"/>
    <w:rsid w:val="00873E0E"/>
    <w:rsid w:val="008F7501"/>
    <w:rsid w:val="009231EE"/>
    <w:rsid w:val="00943FA3"/>
    <w:rsid w:val="009454A5"/>
    <w:rsid w:val="00946677"/>
    <w:rsid w:val="009517B2"/>
    <w:rsid w:val="00964C45"/>
    <w:rsid w:val="009A2EAE"/>
    <w:rsid w:val="009B1EC3"/>
    <w:rsid w:val="00A15D74"/>
    <w:rsid w:val="00A261D6"/>
    <w:rsid w:val="00A31171"/>
    <w:rsid w:val="00A434FE"/>
    <w:rsid w:val="00A653CE"/>
    <w:rsid w:val="00A7159F"/>
    <w:rsid w:val="00A82EBC"/>
    <w:rsid w:val="00A84AFD"/>
    <w:rsid w:val="00A86FFD"/>
    <w:rsid w:val="00A93B2C"/>
    <w:rsid w:val="00B017A4"/>
    <w:rsid w:val="00B2737A"/>
    <w:rsid w:val="00B317AD"/>
    <w:rsid w:val="00B3264F"/>
    <w:rsid w:val="00B35FD4"/>
    <w:rsid w:val="00B66179"/>
    <w:rsid w:val="00BA01B5"/>
    <w:rsid w:val="00BF5046"/>
    <w:rsid w:val="00C40C80"/>
    <w:rsid w:val="00C732F7"/>
    <w:rsid w:val="00CA3E65"/>
    <w:rsid w:val="00CB25EB"/>
    <w:rsid w:val="00CC6784"/>
    <w:rsid w:val="00CE1283"/>
    <w:rsid w:val="00CE3EAE"/>
    <w:rsid w:val="00D51BAE"/>
    <w:rsid w:val="00D57DFE"/>
    <w:rsid w:val="00D94308"/>
    <w:rsid w:val="00DA77AA"/>
    <w:rsid w:val="00DD0854"/>
    <w:rsid w:val="00DD355F"/>
    <w:rsid w:val="00E3251E"/>
    <w:rsid w:val="00E33DB0"/>
    <w:rsid w:val="00E45165"/>
    <w:rsid w:val="00E764E2"/>
    <w:rsid w:val="00E82823"/>
    <w:rsid w:val="00EA6B34"/>
    <w:rsid w:val="00F10DCE"/>
    <w:rsid w:val="00F11E29"/>
    <w:rsid w:val="00F75747"/>
    <w:rsid w:val="00FE0150"/>
    <w:rsid w:val="2FEF327C"/>
    <w:rsid w:val="7BEF2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C09ED"/>
  <w15:docId w15:val="{3E767C77-65D6-4F90-AC9F-D0874C729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Plain Text"/>
    <w:basedOn w:val="a"/>
    <w:link w:val="a5"/>
    <w:rPr>
      <w:rFonts w:ascii="宋体" w:eastAsia="宋体" w:hAnsi="Courier New" w:cs="Courier New"/>
      <w:szCs w:val="21"/>
      <w14:ligatures w14:val="none"/>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tabs>
        <w:tab w:val="center" w:pos="4153"/>
        <w:tab w:val="right" w:pos="8306"/>
      </w:tabs>
      <w:snapToGrid w:val="0"/>
      <w:jc w:val="center"/>
    </w:pPr>
    <w:rPr>
      <w:sz w:val="18"/>
      <w:szCs w:val="18"/>
    </w:rPr>
  </w:style>
  <w:style w:type="character" w:styleId="aa">
    <w:name w:val="annotation reference"/>
    <w:basedOn w:val="a0"/>
    <w:uiPriority w:val="99"/>
    <w:semiHidden/>
    <w:unhideWhenUsed/>
    <w:rPr>
      <w:sz w:val="21"/>
      <w:szCs w:val="21"/>
    </w:rPr>
  </w:style>
  <w:style w:type="character" w:customStyle="1" w:styleId="a9">
    <w:name w:val="页眉 字符"/>
    <w:basedOn w:val="a0"/>
    <w:link w:val="a8"/>
    <w:uiPriority w:val="99"/>
    <w:rPr>
      <w:sz w:val="18"/>
      <w:szCs w:val="18"/>
    </w:rPr>
  </w:style>
  <w:style w:type="character" w:customStyle="1" w:styleId="a7">
    <w:name w:val="页脚 字符"/>
    <w:basedOn w:val="a0"/>
    <w:link w:val="a6"/>
    <w:uiPriority w:val="99"/>
    <w:rPr>
      <w:sz w:val="18"/>
      <w:szCs w:val="18"/>
    </w:rPr>
  </w:style>
  <w:style w:type="paragraph" w:customStyle="1" w:styleId="1">
    <w:name w:val="修订1"/>
    <w:hidden/>
    <w:uiPriority w:val="99"/>
    <w:semiHidden/>
    <w:rPr>
      <w:kern w:val="2"/>
      <w:sz w:val="21"/>
      <w:szCs w:val="22"/>
      <w14:ligatures w14:val="standardContextual"/>
    </w:rPr>
  </w:style>
  <w:style w:type="paragraph" w:customStyle="1" w:styleId="2">
    <w:name w:val="修订2"/>
    <w:hidden/>
    <w:uiPriority w:val="99"/>
    <w:unhideWhenUsed/>
    <w:rPr>
      <w:kern w:val="2"/>
      <w:sz w:val="21"/>
      <w:szCs w:val="22"/>
      <w14:ligatures w14:val="standardContextual"/>
    </w:rPr>
  </w:style>
  <w:style w:type="character" w:customStyle="1" w:styleId="a5">
    <w:name w:val="纯文本 字符"/>
    <w:basedOn w:val="a0"/>
    <w:link w:val="a4"/>
    <w:rPr>
      <w:rFonts w:ascii="宋体" w:eastAsia="宋体" w:hAnsi="Courier New" w:cs="Courier New"/>
      <w:kern w:val="2"/>
      <w:sz w:val="21"/>
      <w:szCs w:val="21"/>
    </w:rPr>
  </w:style>
  <w:style w:type="character" w:customStyle="1" w:styleId="fontstyle01">
    <w:name w:val="fontstyle01"/>
    <w:basedOn w:val="a0"/>
    <w:rPr>
      <w:rFonts w:ascii="宋体" w:eastAsia="宋体" w:hAnsi="宋体" w:hint="eastAsia"/>
      <w:color w:val="000000"/>
      <w:sz w:val="24"/>
      <w:szCs w:val="24"/>
    </w:rPr>
  </w:style>
  <w:style w:type="character" w:customStyle="1" w:styleId="fontstyle21">
    <w:name w:val="fontstyle21"/>
    <w:basedOn w:val="a0"/>
    <w:rPr>
      <w:rFonts w:ascii="MicrosoftYaHei" w:hAnsi="MicrosoftYaHei" w:hint="default"/>
      <w:color w:val="000000"/>
      <w:sz w:val="24"/>
      <w:szCs w:val="24"/>
    </w:rPr>
  </w:style>
  <w:style w:type="paragraph" w:customStyle="1" w:styleId="3">
    <w:name w:val="修订3"/>
    <w:hidden/>
    <w:uiPriority w:val="99"/>
    <w:unhideWhenUsed/>
    <w:rPr>
      <w:kern w:val="2"/>
      <w:sz w:val="21"/>
      <w:szCs w:val="22"/>
      <w14:ligatures w14:val="standardContextual"/>
    </w:rPr>
  </w:style>
  <w:style w:type="paragraph" w:styleId="ab">
    <w:name w:val="Revision"/>
    <w:hidden/>
    <w:uiPriority w:val="99"/>
    <w:unhideWhenUsed/>
    <w:rsid w:val="007167E9"/>
    <w:rPr>
      <w:kern w:val="2"/>
      <w:sz w:val="21"/>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569</TotalTime>
  <Pages>5</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汤泉</dc:creator>
  <cp:lastModifiedBy>汤泉</cp:lastModifiedBy>
  <cp:revision>77</cp:revision>
  <dcterms:created xsi:type="dcterms:W3CDTF">2023-10-28T07:44:00Z</dcterms:created>
  <dcterms:modified xsi:type="dcterms:W3CDTF">2024-05-11T06:26:00Z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1FC31EFB651B9AE9CE9C396607689AD0_43</vt:lpwstr>
  </property>
</Properties>
</file>