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A308" w14:textId="77777777" w:rsidR="00CE4E26" w:rsidRPr="009C51F3" w:rsidRDefault="00CE4E26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C51F3">
        <w:rPr>
          <w:rFonts w:ascii="宋体" w:eastAsia="宋体" w:hAnsi="宋体" w:hint="eastAsia"/>
          <w:b/>
          <w:bCs/>
          <w:sz w:val="44"/>
          <w:szCs w:val="44"/>
        </w:rPr>
        <w:t>长江财产保险股份有限公司</w:t>
      </w:r>
    </w:p>
    <w:p w14:paraId="2BAEBADA" w14:textId="56F0678F" w:rsidR="00CE4E26" w:rsidRPr="009C51F3" w:rsidRDefault="00CE4E26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C51F3">
        <w:rPr>
          <w:rFonts w:ascii="宋体" w:eastAsia="宋体" w:hAnsi="宋体" w:hint="eastAsia"/>
          <w:b/>
          <w:bCs/>
          <w:sz w:val="44"/>
          <w:szCs w:val="44"/>
        </w:rPr>
        <w:t>附加突发急性病身故保险（</w:t>
      </w:r>
      <w:r w:rsidRPr="009C51F3">
        <w:rPr>
          <w:rFonts w:ascii="宋体" w:eastAsia="宋体" w:hAnsi="宋体"/>
          <w:b/>
          <w:bCs/>
          <w:sz w:val="44"/>
          <w:szCs w:val="44"/>
        </w:rPr>
        <w:t>2024）</w:t>
      </w:r>
    </w:p>
    <w:p w14:paraId="688C9B0F" w14:textId="6F4E58BA" w:rsidR="0024380B" w:rsidRPr="009C51F3" w:rsidRDefault="00CF4E1C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C51F3">
        <w:rPr>
          <w:rFonts w:ascii="宋体" w:eastAsia="宋体" w:hAnsi="宋体" w:hint="eastAsia"/>
          <w:b/>
          <w:bCs/>
          <w:sz w:val="44"/>
          <w:szCs w:val="44"/>
        </w:rPr>
        <w:t>费率</w:t>
      </w:r>
      <w:r w:rsidR="00383730" w:rsidRPr="009C51F3">
        <w:rPr>
          <w:rFonts w:ascii="宋体" w:eastAsia="宋体" w:hAnsi="宋体" w:hint="eastAsia"/>
          <w:b/>
          <w:bCs/>
          <w:sz w:val="44"/>
          <w:szCs w:val="44"/>
        </w:rPr>
        <w:t>表</w:t>
      </w:r>
    </w:p>
    <w:p w14:paraId="65827791" w14:textId="77777777" w:rsidR="00CF4E1C" w:rsidRPr="009C51F3" w:rsidRDefault="00CF4E1C">
      <w:pPr>
        <w:rPr>
          <w:rFonts w:ascii="仿宋" w:eastAsia="仿宋" w:hAnsi="仿宋"/>
          <w:sz w:val="32"/>
          <w:szCs w:val="32"/>
        </w:rPr>
      </w:pPr>
    </w:p>
    <w:p w14:paraId="5437314F" w14:textId="77777777" w:rsidR="00CE4E26" w:rsidRPr="009C51F3" w:rsidRDefault="00CE4E26" w:rsidP="00AA22CE">
      <w:pPr>
        <w:adjustRightInd w:val="0"/>
        <w:snapToGrid w:val="0"/>
        <w:spacing w:line="560" w:lineRule="exact"/>
        <w:ind w:firstLineChars="200" w:firstLine="643"/>
        <w:outlineLvl w:val="1"/>
        <w:rPr>
          <w:rFonts w:ascii="仿宋" w:eastAsia="仿宋" w:hAnsi="仿宋"/>
          <w:b/>
          <w:bCs/>
          <w:sz w:val="32"/>
          <w:szCs w:val="32"/>
        </w:rPr>
      </w:pPr>
      <w:r w:rsidRPr="009C51F3">
        <w:rPr>
          <w:rFonts w:ascii="仿宋" w:eastAsia="仿宋" w:hAnsi="仿宋"/>
          <w:b/>
          <w:bCs/>
          <w:sz w:val="32"/>
          <w:szCs w:val="32"/>
        </w:rPr>
        <w:t>一、年基础费率（每一被保险人）</w:t>
      </w:r>
    </w:p>
    <w:tbl>
      <w:tblPr>
        <w:tblStyle w:val="TableNormal"/>
        <w:tblW w:w="63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3793"/>
      </w:tblGrid>
      <w:tr w:rsidR="009C51F3" w:rsidRPr="009C51F3" w14:paraId="3E51579C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0B31C381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年龄（周岁）</w:t>
            </w:r>
          </w:p>
        </w:tc>
        <w:tc>
          <w:tcPr>
            <w:tcW w:w="3793" w:type="dxa"/>
            <w:vAlign w:val="center"/>
          </w:tcPr>
          <w:p w14:paraId="0F25F5BF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年基础费率（元/每万元保额）</w:t>
            </w:r>
          </w:p>
        </w:tc>
      </w:tr>
      <w:tr w:rsidR="009C51F3" w:rsidRPr="009C51F3" w14:paraId="3757310E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519AD07D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0-5</w:t>
            </w:r>
          </w:p>
        </w:tc>
        <w:tc>
          <w:tcPr>
            <w:tcW w:w="3793" w:type="dxa"/>
            <w:vAlign w:val="center"/>
          </w:tcPr>
          <w:p w14:paraId="3B3D3CED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4.0</w:t>
            </w:r>
          </w:p>
        </w:tc>
      </w:tr>
      <w:tr w:rsidR="009C51F3" w:rsidRPr="009C51F3" w14:paraId="0DC6508E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2701C193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6-15</w:t>
            </w:r>
          </w:p>
        </w:tc>
        <w:tc>
          <w:tcPr>
            <w:tcW w:w="3793" w:type="dxa"/>
            <w:vAlign w:val="center"/>
          </w:tcPr>
          <w:p w14:paraId="096BF5EE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0.9</w:t>
            </w:r>
          </w:p>
        </w:tc>
      </w:tr>
      <w:tr w:rsidR="009C51F3" w:rsidRPr="009C51F3" w14:paraId="1BCC6F5C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0C0D07B2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16-30</w:t>
            </w:r>
          </w:p>
        </w:tc>
        <w:tc>
          <w:tcPr>
            <w:tcW w:w="3793" w:type="dxa"/>
            <w:vAlign w:val="center"/>
          </w:tcPr>
          <w:p w14:paraId="6AECDC4D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2.0</w:t>
            </w:r>
          </w:p>
        </w:tc>
      </w:tr>
      <w:tr w:rsidR="009C51F3" w:rsidRPr="009C51F3" w14:paraId="74753006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0CD8D9CB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31-40</w:t>
            </w:r>
          </w:p>
        </w:tc>
        <w:tc>
          <w:tcPr>
            <w:tcW w:w="3793" w:type="dxa"/>
            <w:vAlign w:val="center"/>
          </w:tcPr>
          <w:p w14:paraId="7627EB27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4.5</w:t>
            </w:r>
          </w:p>
        </w:tc>
      </w:tr>
      <w:tr w:rsidR="009C51F3" w:rsidRPr="009C51F3" w14:paraId="72191E58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4EC055EF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41-50</w:t>
            </w:r>
          </w:p>
        </w:tc>
        <w:tc>
          <w:tcPr>
            <w:tcW w:w="3793" w:type="dxa"/>
            <w:vAlign w:val="center"/>
          </w:tcPr>
          <w:p w14:paraId="43AD8020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6.5</w:t>
            </w:r>
          </w:p>
        </w:tc>
      </w:tr>
      <w:tr w:rsidR="009C51F3" w:rsidRPr="009C51F3" w14:paraId="71B60B88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48AE0430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51-55</w:t>
            </w:r>
          </w:p>
        </w:tc>
        <w:tc>
          <w:tcPr>
            <w:tcW w:w="3793" w:type="dxa"/>
            <w:vAlign w:val="center"/>
          </w:tcPr>
          <w:p w14:paraId="56E386C5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12.5</w:t>
            </w:r>
          </w:p>
        </w:tc>
      </w:tr>
      <w:tr w:rsidR="009C51F3" w:rsidRPr="009C51F3" w14:paraId="637BC982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6FE543AF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56-60</w:t>
            </w:r>
          </w:p>
        </w:tc>
        <w:tc>
          <w:tcPr>
            <w:tcW w:w="3793" w:type="dxa"/>
            <w:vAlign w:val="center"/>
          </w:tcPr>
          <w:p w14:paraId="49628457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21.5</w:t>
            </w:r>
          </w:p>
        </w:tc>
      </w:tr>
      <w:tr w:rsidR="009C51F3" w:rsidRPr="009C51F3" w14:paraId="0D6D3B1E" w14:textId="77777777" w:rsidTr="006D3AE9">
        <w:trPr>
          <w:trHeight w:hRule="exact" w:val="454"/>
          <w:jc w:val="center"/>
        </w:trPr>
        <w:tc>
          <w:tcPr>
            <w:tcW w:w="2558" w:type="dxa"/>
            <w:vAlign w:val="center"/>
          </w:tcPr>
          <w:p w14:paraId="1EEE5A25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61及以上</w:t>
            </w:r>
          </w:p>
        </w:tc>
        <w:tc>
          <w:tcPr>
            <w:tcW w:w="3793" w:type="dxa"/>
            <w:vAlign w:val="center"/>
          </w:tcPr>
          <w:p w14:paraId="3904EFB8" w14:textId="77777777" w:rsidR="00CE4E26" w:rsidRPr="009C51F3" w:rsidRDefault="00CE4E26" w:rsidP="00AC1EB3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29.0</w:t>
            </w:r>
          </w:p>
        </w:tc>
      </w:tr>
    </w:tbl>
    <w:p w14:paraId="288C563D" w14:textId="473955CF" w:rsidR="00AC1EB3" w:rsidRDefault="00AA22CE" w:rsidP="00AA22CE">
      <w:pPr>
        <w:adjustRightInd w:val="0"/>
        <w:snapToGrid w:val="0"/>
        <w:spacing w:line="560" w:lineRule="exact"/>
        <w:ind w:firstLineChars="200" w:firstLine="643"/>
        <w:outlineLvl w:val="1"/>
        <w:rPr>
          <w:rFonts w:ascii="仿宋" w:eastAsia="仿宋" w:hAnsi="仿宋"/>
          <w:b/>
          <w:bCs/>
          <w:sz w:val="32"/>
          <w:szCs w:val="32"/>
        </w:rPr>
      </w:pPr>
      <w:r w:rsidRPr="009C51F3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AC1EB3" w:rsidRPr="009C51F3">
        <w:rPr>
          <w:rFonts w:ascii="仿宋" w:eastAsia="仿宋" w:hAnsi="仿宋" w:hint="eastAsia"/>
          <w:b/>
          <w:bCs/>
          <w:sz w:val="32"/>
          <w:szCs w:val="32"/>
        </w:rPr>
        <w:t>、费率调整系数</w:t>
      </w:r>
    </w:p>
    <w:p w14:paraId="39CC440A" w14:textId="65AFC7EC" w:rsidR="00E672FB" w:rsidRDefault="00E672FB" w:rsidP="00AA22C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/>
          <w:sz w:val="32"/>
          <w:szCs w:val="32"/>
        </w:rPr>
      </w:pPr>
      <w:r w:rsidRPr="00E672FB">
        <w:rPr>
          <w:rFonts w:ascii="仿宋" w:eastAsia="仿宋" w:hAnsi="仿宋" w:hint="eastAsia"/>
          <w:sz w:val="32"/>
          <w:szCs w:val="32"/>
        </w:rPr>
        <w:t>（一）是否承担</w:t>
      </w:r>
      <w:r w:rsidRPr="00E672FB">
        <w:rPr>
          <w:rFonts w:ascii="仿宋" w:eastAsia="仿宋" w:hAnsi="仿宋"/>
          <w:sz w:val="32"/>
          <w:szCs w:val="32"/>
        </w:rPr>
        <w:t>既往症</w:t>
      </w:r>
      <w:r>
        <w:rPr>
          <w:rFonts w:ascii="仿宋" w:eastAsia="仿宋" w:hAnsi="仿宋" w:hint="eastAsia"/>
          <w:sz w:val="32"/>
          <w:szCs w:val="32"/>
        </w:rPr>
        <w:t>调整系数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273"/>
      </w:tblGrid>
      <w:tr w:rsidR="00E672FB" w:rsidRPr="00C857AB" w14:paraId="26191E29" w14:textId="77777777" w:rsidTr="00E672FB">
        <w:trPr>
          <w:trHeight w:hRule="exact" w:val="454"/>
          <w:jc w:val="center"/>
        </w:trPr>
        <w:tc>
          <w:tcPr>
            <w:tcW w:w="6091" w:type="dxa"/>
            <w:vAlign w:val="center"/>
            <w:hideMark/>
          </w:tcPr>
          <w:p w14:paraId="6F437568" w14:textId="4C4BD65E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72FB">
              <w:rPr>
                <w:rFonts w:ascii="仿宋" w:eastAsia="仿宋" w:hAnsi="仿宋" w:cs="仿宋" w:hint="eastAsia"/>
                <w:sz w:val="24"/>
                <w:szCs w:val="24"/>
              </w:rPr>
              <w:t>是否承担既往症</w:t>
            </w:r>
          </w:p>
        </w:tc>
        <w:tc>
          <w:tcPr>
            <w:tcW w:w="2273" w:type="dxa"/>
            <w:vAlign w:val="center"/>
            <w:hideMark/>
          </w:tcPr>
          <w:p w14:paraId="09FC10B1" w14:textId="77777777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调整系数</w:t>
            </w:r>
          </w:p>
        </w:tc>
      </w:tr>
      <w:tr w:rsidR="00E672FB" w:rsidRPr="00C857AB" w14:paraId="08681BA5" w14:textId="77777777" w:rsidTr="00E672FB">
        <w:trPr>
          <w:trHeight w:hRule="exact" w:val="454"/>
          <w:jc w:val="center"/>
        </w:trPr>
        <w:tc>
          <w:tcPr>
            <w:tcW w:w="6091" w:type="dxa"/>
            <w:vAlign w:val="center"/>
            <w:hideMark/>
          </w:tcPr>
          <w:p w14:paraId="2CA6C5CA" w14:textId="13EC221D" w:rsidR="00E672FB" w:rsidRPr="00C857AB" w:rsidRDefault="00E672FB" w:rsidP="00E672F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72FB">
              <w:rPr>
                <w:rFonts w:ascii="仿宋" w:eastAsia="仿宋" w:hAnsi="仿宋" w:cs="仿宋" w:hint="eastAsia"/>
                <w:sz w:val="24"/>
                <w:szCs w:val="24"/>
              </w:rPr>
              <w:t>不承担既往症</w:t>
            </w:r>
          </w:p>
        </w:tc>
        <w:tc>
          <w:tcPr>
            <w:tcW w:w="2273" w:type="dxa"/>
            <w:vAlign w:val="center"/>
            <w:hideMark/>
          </w:tcPr>
          <w:p w14:paraId="14FEA762" w14:textId="4154714A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1.0</w:t>
            </w:r>
          </w:p>
        </w:tc>
      </w:tr>
      <w:tr w:rsidR="00E672FB" w:rsidRPr="00C857AB" w14:paraId="2AA5D6B1" w14:textId="77777777" w:rsidTr="00E672FB">
        <w:trPr>
          <w:trHeight w:hRule="exact" w:val="454"/>
          <w:jc w:val="center"/>
        </w:trPr>
        <w:tc>
          <w:tcPr>
            <w:tcW w:w="6091" w:type="dxa"/>
            <w:vAlign w:val="center"/>
            <w:hideMark/>
          </w:tcPr>
          <w:p w14:paraId="1CF92F88" w14:textId="600144C0" w:rsidR="00E672FB" w:rsidRPr="00C857AB" w:rsidRDefault="00E672FB" w:rsidP="00E672F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72FB">
              <w:rPr>
                <w:rFonts w:ascii="仿宋" w:eastAsia="仿宋" w:hAnsi="仿宋" w:cs="仿宋" w:hint="eastAsia"/>
                <w:sz w:val="24"/>
                <w:szCs w:val="24"/>
              </w:rPr>
              <w:t>承担既往症</w:t>
            </w:r>
          </w:p>
        </w:tc>
        <w:tc>
          <w:tcPr>
            <w:tcW w:w="2273" w:type="dxa"/>
            <w:vAlign w:val="center"/>
            <w:hideMark/>
          </w:tcPr>
          <w:p w14:paraId="1EA13CCA" w14:textId="122480DB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(1.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C857AB">
              <w:rPr>
                <w:rFonts w:ascii="仿宋" w:eastAsia="仿宋" w:hAnsi="仿宋" w:cs="仿宋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2.0</w:t>
            </w:r>
            <w:r w:rsidRPr="00C857AB">
              <w:rPr>
                <w:rFonts w:ascii="仿宋" w:eastAsia="仿宋" w:hAnsi="仿宋" w:cs="仿宋"/>
                <w:sz w:val="24"/>
                <w:szCs w:val="24"/>
              </w:rPr>
              <w:t>]</w:t>
            </w:r>
          </w:p>
        </w:tc>
      </w:tr>
    </w:tbl>
    <w:p w14:paraId="3D9906B7" w14:textId="799394C0" w:rsidR="00E672FB" w:rsidRDefault="00E672FB" w:rsidP="00E672FB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E672FB">
        <w:rPr>
          <w:rFonts w:ascii="仿宋" w:eastAsia="仿宋" w:hAnsi="仿宋" w:hint="eastAsia"/>
          <w:sz w:val="32"/>
          <w:szCs w:val="32"/>
        </w:rPr>
        <w:t>约定</w:t>
      </w:r>
      <w:r>
        <w:rPr>
          <w:rFonts w:ascii="仿宋" w:eastAsia="仿宋" w:hAnsi="仿宋" w:hint="eastAsia"/>
          <w:sz w:val="32"/>
          <w:szCs w:val="32"/>
        </w:rPr>
        <w:t>时间</w:t>
      </w:r>
      <w:r w:rsidRPr="00E672FB">
        <w:rPr>
          <w:rFonts w:ascii="仿宋" w:eastAsia="仿宋" w:hAnsi="仿宋" w:hint="eastAsia"/>
          <w:sz w:val="32"/>
          <w:szCs w:val="32"/>
        </w:rPr>
        <w:t>内身</w:t>
      </w:r>
      <w:r w:rsidRPr="00E672FB">
        <w:rPr>
          <w:rFonts w:ascii="仿宋" w:eastAsia="仿宋" w:hAnsi="仿宋"/>
          <w:sz w:val="32"/>
          <w:szCs w:val="32"/>
        </w:rPr>
        <w:t>故</w:t>
      </w:r>
      <w:r>
        <w:rPr>
          <w:rFonts w:ascii="仿宋" w:eastAsia="仿宋" w:hAnsi="仿宋" w:hint="eastAsia"/>
          <w:sz w:val="32"/>
          <w:szCs w:val="32"/>
        </w:rPr>
        <w:t>调整系数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273"/>
      </w:tblGrid>
      <w:tr w:rsidR="00E672FB" w:rsidRPr="00C857AB" w14:paraId="7A554A82" w14:textId="77777777" w:rsidTr="00F9420A">
        <w:trPr>
          <w:trHeight w:hRule="exact" w:val="454"/>
          <w:jc w:val="center"/>
        </w:trPr>
        <w:tc>
          <w:tcPr>
            <w:tcW w:w="6091" w:type="dxa"/>
            <w:vAlign w:val="center"/>
            <w:hideMark/>
          </w:tcPr>
          <w:p w14:paraId="612BA95A" w14:textId="0C603E3D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约定时间内身故</w:t>
            </w:r>
          </w:p>
        </w:tc>
        <w:tc>
          <w:tcPr>
            <w:tcW w:w="2273" w:type="dxa"/>
            <w:vAlign w:val="center"/>
            <w:hideMark/>
          </w:tcPr>
          <w:p w14:paraId="630CBA55" w14:textId="77777777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调整系数</w:t>
            </w:r>
          </w:p>
        </w:tc>
      </w:tr>
      <w:tr w:rsidR="00E672FB" w:rsidRPr="00C857AB" w14:paraId="40C2F283" w14:textId="77777777" w:rsidTr="00F9420A">
        <w:trPr>
          <w:trHeight w:hRule="exact" w:val="454"/>
          <w:jc w:val="center"/>
        </w:trPr>
        <w:tc>
          <w:tcPr>
            <w:tcW w:w="6091" w:type="dxa"/>
            <w:vAlign w:val="center"/>
            <w:hideMark/>
          </w:tcPr>
          <w:p w14:paraId="35185231" w14:textId="39F34C44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0-24小时</w:t>
            </w:r>
          </w:p>
        </w:tc>
        <w:tc>
          <w:tcPr>
            <w:tcW w:w="2273" w:type="dxa"/>
            <w:vAlign w:val="center"/>
            <w:hideMark/>
          </w:tcPr>
          <w:p w14:paraId="0115EA1C" w14:textId="720FA998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72FB">
              <w:rPr>
                <w:rFonts w:ascii="仿宋" w:eastAsia="仿宋" w:hAnsi="仿宋" w:cs="仿宋"/>
                <w:sz w:val="24"/>
                <w:szCs w:val="24"/>
              </w:rPr>
              <w:t>[0.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Pr="00E672FB">
              <w:rPr>
                <w:rFonts w:ascii="仿宋" w:eastAsia="仿宋" w:hAnsi="仿宋" w:cs="仿宋"/>
                <w:sz w:val="24"/>
                <w:szCs w:val="24"/>
              </w:rPr>
              <w:t>,0.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 w:rsidRPr="00E672FB">
              <w:rPr>
                <w:rFonts w:ascii="仿宋" w:eastAsia="仿宋" w:hAnsi="仿宋" w:cs="仿宋"/>
                <w:sz w:val="24"/>
                <w:szCs w:val="24"/>
              </w:rPr>
              <w:t>]</w:t>
            </w:r>
          </w:p>
        </w:tc>
      </w:tr>
      <w:tr w:rsidR="00E672FB" w:rsidRPr="00C857AB" w14:paraId="32F47646" w14:textId="77777777" w:rsidTr="00F9420A">
        <w:trPr>
          <w:trHeight w:hRule="exact" w:val="454"/>
          <w:jc w:val="center"/>
        </w:trPr>
        <w:tc>
          <w:tcPr>
            <w:tcW w:w="6091" w:type="dxa"/>
            <w:vAlign w:val="center"/>
          </w:tcPr>
          <w:p w14:paraId="50D39A0C" w14:textId="41D017A9" w:rsidR="00E672FB" w:rsidRPr="00E672F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24-48小时</w:t>
            </w:r>
          </w:p>
        </w:tc>
        <w:tc>
          <w:tcPr>
            <w:tcW w:w="2273" w:type="dxa"/>
            <w:vAlign w:val="center"/>
          </w:tcPr>
          <w:p w14:paraId="60C9A60F" w14:textId="7918ABFE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72FB">
              <w:rPr>
                <w:rFonts w:ascii="仿宋" w:eastAsia="仿宋" w:hAnsi="仿宋" w:cs="仿宋"/>
                <w:sz w:val="24"/>
                <w:szCs w:val="24"/>
              </w:rPr>
              <w:t>(0.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 w:rsidRPr="00E672FB">
              <w:rPr>
                <w:rFonts w:ascii="仿宋" w:eastAsia="仿宋" w:hAnsi="仿宋" w:cs="仿宋"/>
                <w:sz w:val="24"/>
                <w:szCs w:val="24"/>
              </w:rPr>
              <w:t>,1.0]</w:t>
            </w:r>
          </w:p>
        </w:tc>
      </w:tr>
      <w:tr w:rsidR="00E672FB" w:rsidRPr="00C857AB" w14:paraId="74B8AB74" w14:textId="77777777" w:rsidTr="00F9420A">
        <w:trPr>
          <w:trHeight w:hRule="exact" w:val="454"/>
          <w:jc w:val="center"/>
        </w:trPr>
        <w:tc>
          <w:tcPr>
            <w:tcW w:w="6091" w:type="dxa"/>
            <w:vAlign w:val="center"/>
            <w:hideMark/>
          </w:tcPr>
          <w:p w14:paraId="11DE6A3B" w14:textId="78AAA99E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48-72小时</w:t>
            </w:r>
          </w:p>
        </w:tc>
        <w:tc>
          <w:tcPr>
            <w:tcW w:w="2273" w:type="dxa"/>
            <w:vAlign w:val="center"/>
            <w:hideMark/>
          </w:tcPr>
          <w:p w14:paraId="1C9E01D3" w14:textId="13C5B6E4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(1.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 w:rsidRPr="00C857AB">
              <w:rPr>
                <w:rFonts w:ascii="仿宋" w:eastAsia="仿宋" w:hAnsi="仿宋" w:cs="仿宋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1.5</w:t>
            </w:r>
            <w:r w:rsidRPr="00C857AB">
              <w:rPr>
                <w:rFonts w:ascii="仿宋" w:eastAsia="仿宋" w:hAnsi="仿宋" w:cs="仿宋"/>
                <w:sz w:val="24"/>
                <w:szCs w:val="24"/>
              </w:rPr>
              <w:t>]</w:t>
            </w:r>
          </w:p>
        </w:tc>
      </w:tr>
      <w:tr w:rsidR="00E672FB" w:rsidRPr="00C857AB" w14:paraId="0670D32A" w14:textId="77777777" w:rsidTr="00F9420A">
        <w:trPr>
          <w:trHeight w:hRule="exact" w:val="454"/>
          <w:jc w:val="center"/>
        </w:trPr>
        <w:tc>
          <w:tcPr>
            <w:tcW w:w="6091" w:type="dxa"/>
            <w:vAlign w:val="center"/>
          </w:tcPr>
          <w:p w14:paraId="1367310A" w14:textId="420544A3" w:rsidR="00E672FB" w:rsidRPr="00E672F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72-168小时</w:t>
            </w:r>
          </w:p>
        </w:tc>
        <w:tc>
          <w:tcPr>
            <w:tcW w:w="2273" w:type="dxa"/>
            <w:vAlign w:val="center"/>
          </w:tcPr>
          <w:p w14:paraId="78D109C5" w14:textId="545791BA" w:rsidR="00E672FB" w:rsidRPr="00C857AB" w:rsidRDefault="00E672FB" w:rsidP="00F942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72FB">
              <w:rPr>
                <w:rFonts w:ascii="仿宋" w:eastAsia="仿宋" w:hAnsi="仿宋" w:cs="仿宋"/>
                <w:sz w:val="24"/>
                <w:szCs w:val="24"/>
              </w:rPr>
              <w:t>(1.5,2.0]</w:t>
            </w:r>
          </w:p>
        </w:tc>
      </w:tr>
    </w:tbl>
    <w:p w14:paraId="4147911D" w14:textId="145382FD" w:rsidR="00C857AB" w:rsidRPr="009C51F3" w:rsidRDefault="00C857AB" w:rsidP="00AA22C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 w:hint="eastAsia"/>
          <w:sz w:val="32"/>
          <w:szCs w:val="32"/>
        </w:rPr>
        <w:t>（</w:t>
      </w:r>
      <w:r w:rsidR="00E672FB">
        <w:rPr>
          <w:rFonts w:ascii="仿宋" w:eastAsia="仿宋" w:hAnsi="仿宋" w:hint="eastAsia"/>
          <w:sz w:val="32"/>
          <w:szCs w:val="32"/>
        </w:rPr>
        <w:t>三</w:t>
      </w:r>
      <w:r w:rsidRPr="009C51F3">
        <w:rPr>
          <w:rFonts w:ascii="仿宋" w:eastAsia="仿宋" w:hAnsi="仿宋" w:hint="eastAsia"/>
          <w:sz w:val="32"/>
          <w:szCs w:val="32"/>
        </w:rPr>
        <w:t>）</w:t>
      </w:r>
      <w:r w:rsidRPr="009C51F3">
        <w:rPr>
          <w:rFonts w:ascii="仿宋" w:eastAsia="仿宋" w:hAnsi="仿宋"/>
          <w:sz w:val="32"/>
          <w:szCs w:val="32"/>
        </w:rPr>
        <w:t>地区环境卫生状况调整系数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273"/>
      </w:tblGrid>
      <w:tr w:rsidR="009C51F3" w:rsidRPr="00C857AB" w14:paraId="5F95DB81" w14:textId="77777777" w:rsidTr="00BC392A">
        <w:trPr>
          <w:trHeight w:hRule="exact" w:val="436"/>
          <w:jc w:val="center"/>
        </w:trPr>
        <w:tc>
          <w:tcPr>
            <w:tcW w:w="6091" w:type="dxa"/>
            <w:vAlign w:val="center"/>
            <w:hideMark/>
          </w:tcPr>
          <w:p w14:paraId="6E6D93E9" w14:textId="585A5178" w:rsidR="00C857AB" w:rsidRPr="00C857AB" w:rsidRDefault="00C857AB" w:rsidP="00C857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被保险人主要生活地区环境卫生状况</w:t>
            </w:r>
          </w:p>
        </w:tc>
        <w:tc>
          <w:tcPr>
            <w:tcW w:w="2273" w:type="dxa"/>
            <w:vAlign w:val="center"/>
            <w:hideMark/>
          </w:tcPr>
          <w:p w14:paraId="7CD05690" w14:textId="77777777" w:rsidR="00C857AB" w:rsidRPr="00C857AB" w:rsidRDefault="00C857AB" w:rsidP="00C857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调整系数</w:t>
            </w:r>
          </w:p>
        </w:tc>
      </w:tr>
      <w:tr w:rsidR="009C51F3" w:rsidRPr="00C857AB" w14:paraId="6D697A66" w14:textId="77777777" w:rsidTr="006D3AE9">
        <w:trPr>
          <w:trHeight w:hRule="exact" w:val="743"/>
          <w:jc w:val="center"/>
        </w:trPr>
        <w:tc>
          <w:tcPr>
            <w:tcW w:w="6091" w:type="dxa"/>
            <w:vAlign w:val="center"/>
            <w:hideMark/>
          </w:tcPr>
          <w:p w14:paraId="1312D42F" w14:textId="77777777" w:rsidR="00C857AB" w:rsidRPr="00C857AB" w:rsidRDefault="00C857AB" w:rsidP="00C857AB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lastRenderedPageBreak/>
              <w:t>区域内空气质量、环境卫生状况一般，有公共健身设施及场地，医疗卫生服务质量及水平一般。</w:t>
            </w:r>
          </w:p>
        </w:tc>
        <w:tc>
          <w:tcPr>
            <w:tcW w:w="2273" w:type="dxa"/>
            <w:vAlign w:val="center"/>
            <w:hideMark/>
          </w:tcPr>
          <w:p w14:paraId="5462CD44" w14:textId="37099029" w:rsidR="00C857AB" w:rsidRPr="00C857AB" w:rsidRDefault="00C857AB" w:rsidP="00C857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(1.2,1.5]</w:t>
            </w:r>
          </w:p>
        </w:tc>
      </w:tr>
      <w:tr w:rsidR="009C51F3" w:rsidRPr="00C857AB" w14:paraId="45342C94" w14:textId="77777777" w:rsidTr="006D3AE9">
        <w:trPr>
          <w:trHeight w:hRule="exact" w:val="709"/>
          <w:jc w:val="center"/>
        </w:trPr>
        <w:tc>
          <w:tcPr>
            <w:tcW w:w="6091" w:type="dxa"/>
            <w:vAlign w:val="center"/>
            <w:hideMark/>
          </w:tcPr>
          <w:p w14:paraId="02898CF3" w14:textId="77777777" w:rsidR="00C857AB" w:rsidRPr="00C857AB" w:rsidRDefault="00C857AB" w:rsidP="00C857AB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区域内空气质量、环境卫生状况较好，公共健身设施及场地比较健全，医疗卫生服务质量及水平较高。</w:t>
            </w:r>
          </w:p>
        </w:tc>
        <w:tc>
          <w:tcPr>
            <w:tcW w:w="2273" w:type="dxa"/>
            <w:vAlign w:val="center"/>
            <w:hideMark/>
          </w:tcPr>
          <w:p w14:paraId="71F0FD59" w14:textId="3C89AC97" w:rsidR="00C857AB" w:rsidRPr="00C857AB" w:rsidRDefault="00C857AB" w:rsidP="00C857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(1.0,1.2]</w:t>
            </w:r>
          </w:p>
        </w:tc>
      </w:tr>
      <w:tr w:rsidR="009C51F3" w:rsidRPr="00C857AB" w14:paraId="360CA44D" w14:textId="77777777" w:rsidTr="006D3AE9">
        <w:trPr>
          <w:trHeight w:hRule="exact" w:val="720"/>
          <w:jc w:val="center"/>
        </w:trPr>
        <w:tc>
          <w:tcPr>
            <w:tcW w:w="6091" w:type="dxa"/>
            <w:vAlign w:val="center"/>
            <w:hideMark/>
          </w:tcPr>
          <w:p w14:paraId="7D9F143C" w14:textId="77777777" w:rsidR="00C857AB" w:rsidRPr="00C857AB" w:rsidRDefault="00C857AB" w:rsidP="00C857AB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区域内空气质量、环境卫生状况很好，公共健身设施及场地健全，医疗卫生服务质量及水平高。</w:t>
            </w:r>
          </w:p>
        </w:tc>
        <w:tc>
          <w:tcPr>
            <w:tcW w:w="2273" w:type="dxa"/>
            <w:vAlign w:val="center"/>
            <w:hideMark/>
          </w:tcPr>
          <w:p w14:paraId="5AD84645" w14:textId="5FA954FC" w:rsidR="00C857AB" w:rsidRPr="00C857AB" w:rsidRDefault="00C857AB" w:rsidP="00C857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57AB">
              <w:rPr>
                <w:rFonts w:ascii="仿宋" w:eastAsia="仿宋" w:hAnsi="仿宋" w:cs="仿宋"/>
                <w:sz w:val="24"/>
                <w:szCs w:val="24"/>
              </w:rPr>
              <w:t>[0.7,1.0]</w:t>
            </w:r>
          </w:p>
        </w:tc>
      </w:tr>
    </w:tbl>
    <w:p w14:paraId="4661C76E" w14:textId="1C6E6A96" w:rsidR="00C857AB" w:rsidRPr="009C51F3" w:rsidRDefault="00C857AB" w:rsidP="00AA22CE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 w:hint="eastAsia"/>
          <w:sz w:val="32"/>
          <w:szCs w:val="32"/>
        </w:rPr>
        <w:t>（</w:t>
      </w:r>
      <w:r w:rsidR="00E672FB">
        <w:rPr>
          <w:rFonts w:ascii="仿宋" w:eastAsia="仿宋" w:hAnsi="仿宋" w:hint="eastAsia"/>
          <w:sz w:val="32"/>
          <w:szCs w:val="32"/>
        </w:rPr>
        <w:t>四</w:t>
      </w:r>
      <w:r w:rsidRPr="009C51F3">
        <w:rPr>
          <w:rFonts w:ascii="仿宋" w:eastAsia="仿宋" w:hAnsi="仿宋" w:hint="eastAsia"/>
          <w:sz w:val="32"/>
          <w:szCs w:val="32"/>
        </w:rPr>
        <w:t>）</w:t>
      </w:r>
      <w:r w:rsidRPr="009C51F3">
        <w:rPr>
          <w:rFonts w:ascii="仿宋" w:eastAsia="仿宋" w:hAnsi="仿宋"/>
          <w:sz w:val="32"/>
          <w:szCs w:val="32"/>
        </w:rPr>
        <w:t>被保险人生活方式调整系数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2268"/>
      </w:tblGrid>
      <w:tr w:rsidR="009C51F3" w:rsidRPr="00C857AB" w14:paraId="4AB1879B" w14:textId="77777777" w:rsidTr="006D3AE9">
        <w:trPr>
          <w:trHeight w:hRule="exact" w:val="454"/>
          <w:jc w:val="center"/>
        </w:trPr>
        <w:tc>
          <w:tcPr>
            <w:tcW w:w="6101" w:type="dxa"/>
            <w:vAlign w:val="center"/>
            <w:hideMark/>
          </w:tcPr>
          <w:p w14:paraId="2B225CA0" w14:textId="343FD24F" w:rsidR="00C857AB" w:rsidRPr="00C857AB" w:rsidRDefault="00C857AB" w:rsidP="006D3A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857AB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被保险人生活方式</w:t>
            </w:r>
          </w:p>
        </w:tc>
        <w:tc>
          <w:tcPr>
            <w:tcW w:w="2268" w:type="dxa"/>
            <w:vAlign w:val="center"/>
            <w:hideMark/>
          </w:tcPr>
          <w:p w14:paraId="6048249D" w14:textId="77777777" w:rsidR="00C857AB" w:rsidRPr="00C857AB" w:rsidRDefault="00C857AB" w:rsidP="006D3A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857AB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调整系数</w:t>
            </w:r>
          </w:p>
        </w:tc>
      </w:tr>
      <w:tr w:rsidR="009C51F3" w:rsidRPr="00C857AB" w14:paraId="7C19D6AA" w14:textId="77777777" w:rsidTr="006D3AE9">
        <w:trPr>
          <w:trHeight w:hRule="exact" w:val="635"/>
          <w:jc w:val="center"/>
        </w:trPr>
        <w:tc>
          <w:tcPr>
            <w:tcW w:w="6101" w:type="dxa"/>
            <w:vAlign w:val="center"/>
            <w:hideMark/>
          </w:tcPr>
          <w:p w14:paraId="17AC26B8" w14:textId="77777777" w:rsidR="00C857AB" w:rsidRPr="00C857AB" w:rsidRDefault="00C857AB" w:rsidP="006D3AE9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857AB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健康意识较差，基本不进行体育文化活动，基本不体检,静坐时间较长,生活不规律，经常性吸烟或饮酒。</w:t>
            </w:r>
          </w:p>
        </w:tc>
        <w:tc>
          <w:tcPr>
            <w:tcW w:w="2268" w:type="dxa"/>
            <w:vAlign w:val="center"/>
            <w:hideMark/>
          </w:tcPr>
          <w:p w14:paraId="4256196A" w14:textId="0AF5A683" w:rsidR="00C857AB" w:rsidRPr="00C857AB" w:rsidRDefault="00C857AB" w:rsidP="006D3A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857AB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(1.2,1.5]</w:t>
            </w:r>
          </w:p>
        </w:tc>
      </w:tr>
      <w:tr w:rsidR="009C51F3" w:rsidRPr="00C857AB" w14:paraId="10C3F89C" w14:textId="77777777" w:rsidTr="006D3AE9">
        <w:trPr>
          <w:trHeight w:hRule="exact" w:val="715"/>
          <w:jc w:val="center"/>
        </w:trPr>
        <w:tc>
          <w:tcPr>
            <w:tcW w:w="6101" w:type="dxa"/>
            <w:vAlign w:val="center"/>
            <w:hideMark/>
          </w:tcPr>
          <w:p w14:paraId="064D2BD3" w14:textId="77777777" w:rsidR="00C857AB" w:rsidRPr="00C857AB" w:rsidRDefault="00C857AB" w:rsidP="006D3AE9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857AB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健康意识一般，开展体育文化活动较少，一年体检1-2次，静坐时间适中，生活比较规律，偶尔吸烟或饮酒。</w:t>
            </w:r>
          </w:p>
        </w:tc>
        <w:tc>
          <w:tcPr>
            <w:tcW w:w="2268" w:type="dxa"/>
            <w:vAlign w:val="center"/>
            <w:hideMark/>
          </w:tcPr>
          <w:p w14:paraId="5996FF10" w14:textId="3A9D1DD8" w:rsidR="00C857AB" w:rsidRPr="00C857AB" w:rsidRDefault="00C857AB" w:rsidP="006D3A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857AB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(1.0,1.2]</w:t>
            </w:r>
          </w:p>
        </w:tc>
      </w:tr>
      <w:tr w:rsidR="009C51F3" w:rsidRPr="00C857AB" w14:paraId="1D0FEC46" w14:textId="77777777" w:rsidTr="00BC392A">
        <w:trPr>
          <w:trHeight w:hRule="exact" w:val="692"/>
          <w:jc w:val="center"/>
        </w:trPr>
        <w:tc>
          <w:tcPr>
            <w:tcW w:w="6101" w:type="dxa"/>
            <w:vAlign w:val="center"/>
            <w:hideMark/>
          </w:tcPr>
          <w:p w14:paraId="49252C72" w14:textId="77777777" w:rsidR="00C857AB" w:rsidRPr="00C857AB" w:rsidRDefault="00C857AB" w:rsidP="006D3AE9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857AB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健康意识较强，开展体育文化活动非常丰富，一年体检2次以上，静坐时间较短，生活规律，不吸烟，不饮酒。</w:t>
            </w:r>
          </w:p>
        </w:tc>
        <w:tc>
          <w:tcPr>
            <w:tcW w:w="2268" w:type="dxa"/>
            <w:vAlign w:val="center"/>
            <w:hideMark/>
          </w:tcPr>
          <w:p w14:paraId="3226FEF6" w14:textId="57D44F24" w:rsidR="00C857AB" w:rsidRPr="00C857AB" w:rsidRDefault="00C857AB" w:rsidP="006D3A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857AB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[0.7,1.0]</w:t>
            </w:r>
          </w:p>
        </w:tc>
      </w:tr>
    </w:tbl>
    <w:p w14:paraId="13BC1267" w14:textId="1CA60E40" w:rsidR="00802465" w:rsidRPr="009C51F3" w:rsidRDefault="00802465" w:rsidP="00383210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 w:hint="eastAsia"/>
          <w:sz w:val="32"/>
          <w:szCs w:val="32"/>
        </w:rPr>
        <w:t>（</w:t>
      </w:r>
      <w:r w:rsidR="00E672FB">
        <w:rPr>
          <w:rFonts w:ascii="仿宋" w:eastAsia="仿宋" w:hAnsi="仿宋" w:hint="eastAsia"/>
          <w:sz w:val="32"/>
          <w:szCs w:val="32"/>
        </w:rPr>
        <w:t>五</w:t>
      </w:r>
      <w:r w:rsidRPr="009C51F3">
        <w:rPr>
          <w:rFonts w:ascii="仿宋" w:eastAsia="仿宋" w:hAnsi="仿宋" w:hint="eastAsia"/>
          <w:sz w:val="32"/>
          <w:szCs w:val="32"/>
        </w:rPr>
        <w:t>）</w:t>
      </w:r>
      <w:r w:rsidRPr="009C51F3">
        <w:rPr>
          <w:rFonts w:ascii="仿宋" w:eastAsia="仿宋" w:hAnsi="仿宋"/>
          <w:sz w:val="32"/>
          <w:szCs w:val="32"/>
        </w:rPr>
        <w:t>被保险人年龄系数：根据被保险人的年龄进行风险的区分，年龄过高或过低的被保险人出险几率更高，出险后的影响更大，对应风险较高，则可以适当提高费率。</w:t>
      </w: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9C51F3" w:rsidRPr="009C51F3" w14:paraId="7D357721" w14:textId="77777777" w:rsidTr="006D3AE9">
        <w:trPr>
          <w:trHeight w:hRule="exact" w:val="45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23994" w14:textId="5C323D8C" w:rsidR="00802465" w:rsidRPr="009C51F3" w:rsidRDefault="00D42568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被保险人年龄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CFA3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调整系数</w:t>
            </w:r>
          </w:p>
        </w:tc>
      </w:tr>
      <w:tr w:rsidR="009C51F3" w:rsidRPr="009C51F3" w14:paraId="508035D6" w14:textId="77777777" w:rsidTr="006D3AE9">
        <w:trPr>
          <w:trHeight w:hRule="exact" w:val="45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21CE" w14:textId="72B0161C" w:rsidR="00D42568" w:rsidRPr="009C51F3" w:rsidRDefault="00D42568" w:rsidP="00D425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/>
                <w:sz w:val="24"/>
                <w:szCs w:val="24"/>
              </w:rPr>
              <w:t>3岁以下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9635" w14:textId="31937B11" w:rsidR="00D42568" w:rsidRPr="009C51F3" w:rsidRDefault="00D42568" w:rsidP="00D425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/>
                <w:sz w:val="24"/>
                <w:szCs w:val="24"/>
              </w:rPr>
              <w:t>1.3</w:t>
            </w:r>
          </w:p>
        </w:tc>
      </w:tr>
      <w:tr w:rsidR="009C51F3" w:rsidRPr="009C51F3" w14:paraId="30F4E4F6" w14:textId="77777777" w:rsidTr="006D3AE9">
        <w:trPr>
          <w:trHeight w:hRule="exact" w:val="45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30A0" w14:textId="684D2941" w:rsidR="00D42568" w:rsidRPr="009C51F3" w:rsidRDefault="00D42568" w:rsidP="00D425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/>
                <w:sz w:val="24"/>
                <w:szCs w:val="24"/>
              </w:rPr>
              <w:t>3岁（含）-18岁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C5AD2" w14:textId="1DBFC838" w:rsidR="00D42568" w:rsidRPr="009C51F3" w:rsidRDefault="00D42568" w:rsidP="00D425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/>
                <w:sz w:val="24"/>
                <w:szCs w:val="24"/>
              </w:rPr>
              <w:t>1.1</w:t>
            </w:r>
          </w:p>
        </w:tc>
      </w:tr>
      <w:tr w:rsidR="009C51F3" w:rsidRPr="009C51F3" w14:paraId="4B21C948" w14:textId="77777777" w:rsidTr="006D3AE9">
        <w:trPr>
          <w:trHeight w:hRule="exact" w:val="45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FF36" w14:textId="733490D4" w:rsidR="00D42568" w:rsidRPr="009C51F3" w:rsidRDefault="00D42568" w:rsidP="00D425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/>
                <w:sz w:val="24"/>
                <w:szCs w:val="24"/>
              </w:rPr>
              <w:t>18岁（含）-65岁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6B31A" w14:textId="3EAF3F20" w:rsidR="00D42568" w:rsidRPr="009C51F3" w:rsidRDefault="00D42568" w:rsidP="00D425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/>
                <w:sz w:val="24"/>
                <w:szCs w:val="24"/>
              </w:rPr>
              <w:t>1.0</w:t>
            </w:r>
          </w:p>
        </w:tc>
      </w:tr>
      <w:tr w:rsidR="009C51F3" w:rsidRPr="009C51F3" w14:paraId="4D60C3E5" w14:textId="77777777" w:rsidTr="006D3AE9">
        <w:trPr>
          <w:trHeight w:hRule="exact" w:val="45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6D76" w14:textId="42A51CA3" w:rsidR="00D42568" w:rsidRPr="009C51F3" w:rsidRDefault="00D42568" w:rsidP="00D425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/>
                <w:sz w:val="24"/>
                <w:szCs w:val="24"/>
              </w:rPr>
              <w:t>65岁及以上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41545" w14:textId="5515B968" w:rsidR="00D42568" w:rsidRPr="009C51F3" w:rsidRDefault="00D42568" w:rsidP="00D425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/>
                <w:sz w:val="24"/>
                <w:szCs w:val="24"/>
              </w:rPr>
              <w:t>1.5-2.0</w:t>
            </w:r>
          </w:p>
        </w:tc>
      </w:tr>
    </w:tbl>
    <w:p w14:paraId="5D73E3F0" w14:textId="4D2AAC41" w:rsidR="00AC1EB3" w:rsidRPr="009C51F3" w:rsidRDefault="00AC1EB3" w:rsidP="00383210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 w:hint="eastAsia"/>
          <w:sz w:val="32"/>
          <w:szCs w:val="32"/>
        </w:rPr>
        <w:t>（</w:t>
      </w:r>
      <w:r w:rsidR="00E672FB">
        <w:rPr>
          <w:rFonts w:ascii="仿宋" w:eastAsia="仿宋" w:hAnsi="仿宋" w:hint="eastAsia"/>
          <w:sz w:val="32"/>
          <w:szCs w:val="32"/>
        </w:rPr>
        <w:t>六</w:t>
      </w:r>
      <w:r w:rsidRPr="009C51F3">
        <w:rPr>
          <w:rFonts w:ascii="仿宋" w:eastAsia="仿宋" w:hAnsi="仿宋" w:hint="eastAsia"/>
          <w:sz w:val="32"/>
          <w:szCs w:val="32"/>
        </w:rPr>
        <w:t>）规模调整系数</w:t>
      </w:r>
    </w:p>
    <w:tbl>
      <w:tblPr>
        <w:tblStyle w:val="TableNormal"/>
        <w:tblW w:w="88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171"/>
        <w:gridCol w:w="1887"/>
        <w:gridCol w:w="1752"/>
        <w:gridCol w:w="1370"/>
      </w:tblGrid>
      <w:tr w:rsidR="009C51F3" w:rsidRPr="009C51F3" w14:paraId="1785675E" w14:textId="77777777" w:rsidTr="00D84C00">
        <w:trPr>
          <w:trHeight w:hRule="exact" w:val="454"/>
          <w:jc w:val="center"/>
        </w:trPr>
        <w:tc>
          <w:tcPr>
            <w:tcW w:w="1715" w:type="dxa"/>
            <w:vAlign w:val="center"/>
          </w:tcPr>
          <w:p w14:paraId="05F9DC94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预计渠道人数</w:t>
            </w:r>
          </w:p>
        </w:tc>
        <w:tc>
          <w:tcPr>
            <w:tcW w:w="2171" w:type="dxa"/>
            <w:vAlign w:val="center"/>
          </w:tcPr>
          <w:p w14:paraId="5D8FDAA7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1（含）-100（含）</w:t>
            </w:r>
          </w:p>
        </w:tc>
        <w:tc>
          <w:tcPr>
            <w:tcW w:w="1887" w:type="dxa"/>
            <w:vAlign w:val="center"/>
          </w:tcPr>
          <w:p w14:paraId="72C41E0B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100-500（含）</w:t>
            </w:r>
          </w:p>
        </w:tc>
        <w:tc>
          <w:tcPr>
            <w:tcW w:w="1752" w:type="dxa"/>
            <w:vAlign w:val="center"/>
          </w:tcPr>
          <w:p w14:paraId="68C182FB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500-1000（含）</w:t>
            </w:r>
          </w:p>
        </w:tc>
        <w:tc>
          <w:tcPr>
            <w:tcW w:w="1370" w:type="dxa"/>
            <w:vAlign w:val="center"/>
          </w:tcPr>
          <w:p w14:paraId="62CAC21B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1000以上</w:t>
            </w:r>
          </w:p>
        </w:tc>
      </w:tr>
      <w:tr w:rsidR="009C51F3" w:rsidRPr="009C51F3" w14:paraId="542D4F1C" w14:textId="77777777" w:rsidTr="00D84C00">
        <w:trPr>
          <w:trHeight w:hRule="exact" w:val="454"/>
          <w:jc w:val="center"/>
        </w:trPr>
        <w:tc>
          <w:tcPr>
            <w:tcW w:w="1715" w:type="dxa"/>
            <w:vAlign w:val="center"/>
          </w:tcPr>
          <w:p w14:paraId="73DB47A7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调整系数</w:t>
            </w:r>
          </w:p>
        </w:tc>
        <w:tc>
          <w:tcPr>
            <w:tcW w:w="2171" w:type="dxa"/>
            <w:vAlign w:val="center"/>
          </w:tcPr>
          <w:p w14:paraId="3E58CEF3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[1.0,1.5]</w:t>
            </w:r>
          </w:p>
        </w:tc>
        <w:tc>
          <w:tcPr>
            <w:tcW w:w="1887" w:type="dxa"/>
            <w:vAlign w:val="center"/>
          </w:tcPr>
          <w:p w14:paraId="70080EBA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[0.7,1.0)</w:t>
            </w:r>
          </w:p>
        </w:tc>
        <w:tc>
          <w:tcPr>
            <w:tcW w:w="1752" w:type="dxa"/>
            <w:vAlign w:val="center"/>
          </w:tcPr>
          <w:p w14:paraId="0029D63B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[0.6,0.7)</w:t>
            </w:r>
          </w:p>
        </w:tc>
        <w:tc>
          <w:tcPr>
            <w:tcW w:w="1370" w:type="dxa"/>
            <w:vAlign w:val="center"/>
          </w:tcPr>
          <w:p w14:paraId="600C5532" w14:textId="77777777" w:rsidR="00AC1EB3" w:rsidRPr="009C51F3" w:rsidRDefault="00AC1EB3" w:rsidP="00F619CD">
            <w:pPr>
              <w:pStyle w:val="TableTex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cstheme="minorBidi"/>
                <w:snapToGrid/>
                <w:color w:val="auto"/>
                <w:kern w:val="2"/>
                <w:lang w:eastAsia="zh-CN"/>
                <w14:ligatures w14:val="standardContextual"/>
              </w:rPr>
              <w:t>[0.5,0.6)</w:t>
            </w:r>
          </w:p>
        </w:tc>
      </w:tr>
    </w:tbl>
    <w:p w14:paraId="3E71A2EE" w14:textId="39C1093A" w:rsidR="00D84C00" w:rsidRPr="009C51F3" w:rsidRDefault="00D84C00" w:rsidP="00D84C00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1F3">
        <w:rPr>
          <w:rFonts w:ascii="仿宋" w:eastAsia="仿宋" w:hAnsi="仿宋" w:cs="仿宋" w:hint="eastAsia"/>
          <w:sz w:val="32"/>
          <w:szCs w:val="32"/>
        </w:rPr>
        <w:t>（</w:t>
      </w:r>
      <w:r w:rsidR="00E672FB">
        <w:rPr>
          <w:rFonts w:ascii="仿宋" w:eastAsia="仿宋" w:hAnsi="仿宋" w:cs="仿宋" w:hint="eastAsia"/>
          <w:sz w:val="32"/>
          <w:szCs w:val="32"/>
        </w:rPr>
        <w:t>七</w:t>
      </w:r>
      <w:r w:rsidRPr="009C51F3">
        <w:rPr>
          <w:rFonts w:ascii="仿宋" w:eastAsia="仿宋" w:hAnsi="仿宋" w:cs="仿宋" w:hint="eastAsia"/>
          <w:sz w:val="32"/>
          <w:szCs w:val="32"/>
        </w:rPr>
        <w:t>）销售渠道调整系数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281"/>
        <w:gridCol w:w="3499"/>
      </w:tblGrid>
      <w:tr w:rsidR="009C51F3" w:rsidRPr="009C51F3" w14:paraId="77749BDF" w14:textId="77777777" w:rsidTr="00C76F83">
        <w:trPr>
          <w:trHeight w:hRule="exact" w:val="454"/>
          <w:jc w:val="center"/>
        </w:trPr>
        <w:tc>
          <w:tcPr>
            <w:tcW w:w="1516" w:type="dxa"/>
            <w:vAlign w:val="center"/>
          </w:tcPr>
          <w:p w14:paraId="28844F64" w14:textId="77777777" w:rsidR="00D84C00" w:rsidRPr="009C51F3" w:rsidRDefault="00D84C00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销售渠道</w:t>
            </w:r>
          </w:p>
        </w:tc>
        <w:tc>
          <w:tcPr>
            <w:tcW w:w="3281" w:type="dxa"/>
            <w:vAlign w:val="center"/>
          </w:tcPr>
          <w:p w14:paraId="76E67B61" w14:textId="6DAB8E6E" w:rsidR="00D84C00" w:rsidRPr="009C51F3" w:rsidRDefault="00D84C00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直销</w:t>
            </w:r>
          </w:p>
        </w:tc>
        <w:tc>
          <w:tcPr>
            <w:tcW w:w="3499" w:type="dxa"/>
            <w:vAlign w:val="center"/>
          </w:tcPr>
          <w:p w14:paraId="4F93E2E7" w14:textId="1DB3D401" w:rsidR="00D84C00" w:rsidRPr="009C51F3" w:rsidRDefault="00D84C00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其他渠道</w:t>
            </w:r>
          </w:p>
        </w:tc>
      </w:tr>
      <w:tr w:rsidR="009C51F3" w:rsidRPr="009C51F3" w14:paraId="49BA1D25" w14:textId="77777777" w:rsidTr="00C76F83">
        <w:trPr>
          <w:trHeight w:hRule="exact" w:val="454"/>
          <w:jc w:val="center"/>
        </w:trPr>
        <w:tc>
          <w:tcPr>
            <w:tcW w:w="1516" w:type="dxa"/>
            <w:vAlign w:val="center"/>
          </w:tcPr>
          <w:p w14:paraId="4F8CB6B1" w14:textId="77777777" w:rsidR="00D84C00" w:rsidRPr="009C51F3" w:rsidRDefault="00D84C00" w:rsidP="00574DE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调整系数</w:t>
            </w:r>
          </w:p>
        </w:tc>
        <w:tc>
          <w:tcPr>
            <w:tcW w:w="3281" w:type="dxa"/>
            <w:vAlign w:val="center"/>
          </w:tcPr>
          <w:p w14:paraId="644987BB" w14:textId="6CC044C7" w:rsidR="00D84C00" w:rsidRPr="009C51F3" w:rsidRDefault="00D84C00" w:rsidP="00574DE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[0.7,1.0]</w:t>
            </w:r>
          </w:p>
        </w:tc>
        <w:tc>
          <w:tcPr>
            <w:tcW w:w="3499" w:type="dxa"/>
            <w:vAlign w:val="center"/>
          </w:tcPr>
          <w:p w14:paraId="73E8EC32" w14:textId="50AF3C5D" w:rsidR="00D84C00" w:rsidRPr="009C51F3" w:rsidRDefault="00D84C00" w:rsidP="00574DE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(1.0,1.3]</w:t>
            </w:r>
          </w:p>
        </w:tc>
      </w:tr>
    </w:tbl>
    <w:p w14:paraId="71872051" w14:textId="3427982F" w:rsidR="00802465" w:rsidRPr="009C51F3" w:rsidRDefault="00802465" w:rsidP="00802465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1F3">
        <w:rPr>
          <w:rFonts w:ascii="仿宋" w:eastAsia="仿宋" w:hAnsi="仿宋" w:cs="仿宋" w:hint="eastAsia"/>
          <w:sz w:val="32"/>
          <w:szCs w:val="32"/>
        </w:rPr>
        <w:t>（</w:t>
      </w:r>
      <w:r w:rsidR="00E672FB">
        <w:rPr>
          <w:rFonts w:ascii="仿宋" w:eastAsia="仿宋" w:hAnsi="仿宋" w:cs="仿宋" w:hint="eastAsia"/>
          <w:sz w:val="32"/>
          <w:szCs w:val="32"/>
        </w:rPr>
        <w:t>八</w:t>
      </w:r>
      <w:r w:rsidRPr="009C51F3">
        <w:rPr>
          <w:rFonts w:ascii="仿宋" w:eastAsia="仿宋" w:hAnsi="仿宋" w:cs="仿宋" w:hint="eastAsia"/>
          <w:sz w:val="32"/>
          <w:szCs w:val="32"/>
        </w:rPr>
        <w:t>）总投保人数调整系数（仅适用于团体业务）</w:t>
      </w:r>
    </w:p>
    <w:p w14:paraId="67EFB0E5" w14:textId="77777777" w:rsidR="00802465" w:rsidRPr="009C51F3" w:rsidRDefault="00802465" w:rsidP="0080246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1F3">
        <w:rPr>
          <w:rFonts w:ascii="仿宋" w:eastAsia="仿宋" w:hAnsi="仿宋" w:cs="仿宋" w:hint="eastAsia"/>
          <w:sz w:val="32"/>
          <w:szCs w:val="32"/>
        </w:rPr>
        <w:t>投保人数规模的大小对赔付经验和费用成本的水平都产生影响。同一团体客户在同一保单年度下投保的人数规模</w:t>
      </w:r>
      <w:r w:rsidRPr="009C51F3">
        <w:rPr>
          <w:rFonts w:ascii="仿宋" w:eastAsia="仿宋" w:hAnsi="仿宋" w:cs="仿宋" w:hint="eastAsia"/>
          <w:sz w:val="32"/>
          <w:szCs w:val="32"/>
        </w:rPr>
        <w:lastRenderedPageBreak/>
        <w:t>越大，赔付数据越稳定，数据可信度越高，人均展业成本越低，可适当降低费率水平；反之亦然。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4054"/>
      </w:tblGrid>
      <w:tr w:rsidR="009C51F3" w:rsidRPr="009C51F3" w14:paraId="2E24ECF2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71622990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总投保人数</w:t>
            </w:r>
          </w:p>
        </w:tc>
        <w:tc>
          <w:tcPr>
            <w:tcW w:w="4054" w:type="dxa"/>
            <w:vAlign w:val="center"/>
            <w:hideMark/>
          </w:tcPr>
          <w:p w14:paraId="5DE17A7D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调整系数</w:t>
            </w:r>
          </w:p>
        </w:tc>
      </w:tr>
      <w:tr w:rsidR="009C51F3" w:rsidRPr="009C51F3" w14:paraId="25F78F43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59A2CA18" w14:textId="66BE162D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3人</w:t>
            </w:r>
          </w:p>
        </w:tc>
        <w:tc>
          <w:tcPr>
            <w:tcW w:w="4054" w:type="dxa"/>
            <w:vAlign w:val="center"/>
            <w:hideMark/>
          </w:tcPr>
          <w:p w14:paraId="552FCDD0" w14:textId="58C8F792" w:rsidR="00802465" w:rsidRPr="009C51F3" w:rsidRDefault="00B96C2E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802465" w:rsidRPr="009C51F3">
              <w:rPr>
                <w:rFonts w:ascii="仿宋" w:eastAsia="仿宋" w:hAnsi="仿宋" w:cs="仿宋"/>
                <w:sz w:val="24"/>
                <w:szCs w:val="24"/>
              </w:rPr>
              <w:t>.0</w:t>
            </w: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9C51F3" w:rsidRPr="009C51F3" w14:paraId="57BAA93C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253FC9FE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20人</w:t>
            </w:r>
          </w:p>
        </w:tc>
        <w:tc>
          <w:tcPr>
            <w:tcW w:w="4054" w:type="dxa"/>
            <w:vAlign w:val="center"/>
            <w:hideMark/>
          </w:tcPr>
          <w:p w14:paraId="1B34E826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1.00</w:t>
            </w:r>
          </w:p>
        </w:tc>
      </w:tr>
      <w:tr w:rsidR="009C51F3" w:rsidRPr="009C51F3" w14:paraId="6471F30E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2EFB3BD0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100人</w:t>
            </w:r>
          </w:p>
        </w:tc>
        <w:tc>
          <w:tcPr>
            <w:tcW w:w="4054" w:type="dxa"/>
            <w:vAlign w:val="center"/>
            <w:hideMark/>
          </w:tcPr>
          <w:p w14:paraId="77326C4E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0.80</w:t>
            </w:r>
          </w:p>
        </w:tc>
      </w:tr>
      <w:tr w:rsidR="009C51F3" w:rsidRPr="009C51F3" w14:paraId="366CBFB9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028650B5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500人</w:t>
            </w:r>
          </w:p>
        </w:tc>
        <w:tc>
          <w:tcPr>
            <w:tcW w:w="4054" w:type="dxa"/>
            <w:vAlign w:val="center"/>
            <w:hideMark/>
          </w:tcPr>
          <w:p w14:paraId="75D2E374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0.70</w:t>
            </w:r>
          </w:p>
        </w:tc>
      </w:tr>
      <w:tr w:rsidR="009C51F3" w:rsidRPr="009C51F3" w14:paraId="0A201169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0503D9E0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1000人</w:t>
            </w:r>
          </w:p>
        </w:tc>
        <w:tc>
          <w:tcPr>
            <w:tcW w:w="4054" w:type="dxa"/>
            <w:vAlign w:val="center"/>
            <w:hideMark/>
          </w:tcPr>
          <w:p w14:paraId="7FCA2CA7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0.60</w:t>
            </w:r>
          </w:p>
        </w:tc>
      </w:tr>
      <w:tr w:rsidR="009C51F3" w:rsidRPr="009C51F3" w14:paraId="4AF3B32F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0B489DAC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2000人</w:t>
            </w:r>
          </w:p>
        </w:tc>
        <w:tc>
          <w:tcPr>
            <w:tcW w:w="4054" w:type="dxa"/>
            <w:vAlign w:val="center"/>
            <w:hideMark/>
          </w:tcPr>
          <w:p w14:paraId="7BD58F9F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0.50</w:t>
            </w:r>
          </w:p>
        </w:tc>
      </w:tr>
      <w:tr w:rsidR="009C51F3" w:rsidRPr="009C51F3" w14:paraId="5989CAC9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022DE5A0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5000人</w:t>
            </w:r>
          </w:p>
        </w:tc>
        <w:tc>
          <w:tcPr>
            <w:tcW w:w="4054" w:type="dxa"/>
            <w:vAlign w:val="center"/>
            <w:hideMark/>
          </w:tcPr>
          <w:p w14:paraId="35CECC8B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0.40</w:t>
            </w:r>
          </w:p>
        </w:tc>
      </w:tr>
      <w:tr w:rsidR="009C51F3" w:rsidRPr="009C51F3" w14:paraId="5B0E3CEE" w14:textId="77777777" w:rsidTr="00802465">
        <w:trPr>
          <w:trHeight w:hRule="exact" w:val="454"/>
          <w:jc w:val="center"/>
        </w:trPr>
        <w:tc>
          <w:tcPr>
            <w:tcW w:w="4021" w:type="dxa"/>
            <w:vAlign w:val="center"/>
            <w:hideMark/>
          </w:tcPr>
          <w:p w14:paraId="16356D25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10000人及以上</w:t>
            </w:r>
          </w:p>
        </w:tc>
        <w:tc>
          <w:tcPr>
            <w:tcW w:w="4054" w:type="dxa"/>
            <w:vAlign w:val="center"/>
            <w:hideMark/>
          </w:tcPr>
          <w:p w14:paraId="1AA8DC0A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sz w:val="24"/>
                <w:szCs w:val="24"/>
              </w:rPr>
              <w:t>0.26</w:t>
            </w:r>
          </w:p>
        </w:tc>
      </w:tr>
    </w:tbl>
    <w:p w14:paraId="4C44535F" w14:textId="77777777" w:rsidR="00802465" w:rsidRPr="009C51F3" w:rsidRDefault="00802465" w:rsidP="0080246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1F3">
        <w:rPr>
          <w:rFonts w:ascii="仿宋" w:eastAsia="仿宋" w:hAnsi="仿宋" w:cs="仿宋" w:hint="eastAsia"/>
          <w:sz w:val="32"/>
          <w:szCs w:val="32"/>
        </w:rPr>
        <w:t>如果总投保人数介于上述人数之间，则按照线性插值计算调整系数。</w:t>
      </w:r>
    </w:p>
    <w:p w14:paraId="743F4657" w14:textId="7B2E5313" w:rsidR="00802465" w:rsidRPr="009C51F3" w:rsidRDefault="00802465" w:rsidP="00802465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1F3">
        <w:rPr>
          <w:rFonts w:ascii="仿宋" w:eastAsia="仿宋" w:hAnsi="仿宋" w:cs="仿宋" w:hint="eastAsia"/>
          <w:sz w:val="32"/>
          <w:szCs w:val="32"/>
        </w:rPr>
        <w:t>（</w:t>
      </w:r>
      <w:r w:rsidR="00E672FB">
        <w:rPr>
          <w:rFonts w:ascii="仿宋" w:eastAsia="仿宋" w:hAnsi="仿宋" w:cs="仿宋" w:hint="eastAsia"/>
          <w:sz w:val="32"/>
          <w:szCs w:val="32"/>
        </w:rPr>
        <w:t>九</w:t>
      </w:r>
      <w:r w:rsidRPr="009C51F3">
        <w:rPr>
          <w:rFonts w:ascii="仿宋" w:eastAsia="仿宋" w:hAnsi="仿宋" w:cs="仿宋" w:hint="eastAsia"/>
          <w:sz w:val="32"/>
          <w:szCs w:val="32"/>
        </w:rPr>
        <w:t>）投保比例系数（仅适用于团体业务）</w:t>
      </w:r>
    </w:p>
    <w:p w14:paraId="3A7A67D9" w14:textId="77777777" w:rsidR="00802465" w:rsidRPr="009C51F3" w:rsidRDefault="00802465" w:rsidP="00802465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1F3">
        <w:rPr>
          <w:rFonts w:ascii="仿宋" w:eastAsia="仿宋" w:hAnsi="仿宋" w:cs="仿宋" w:hint="eastAsia"/>
          <w:sz w:val="32"/>
          <w:szCs w:val="32"/>
        </w:rPr>
        <w:t>被保险人群的投保比例越高，道德风险和逆向选择越低，费率水平可适当降低；反之亦然。</w:t>
      </w:r>
    </w:p>
    <w:tbl>
      <w:tblPr>
        <w:tblW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9C51F3" w:rsidRPr="009C51F3" w14:paraId="39D6633C" w14:textId="77777777" w:rsidTr="006D3AE9">
        <w:trPr>
          <w:trHeight w:val="471"/>
        </w:trPr>
        <w:tc>
          <w:tcPr>
            <w:tcW w:w="4402" w:type="dxa"/>
            <w:noWrap/>
            <w:vAlign w:val="center"/>
          </w:tcPr>
          <w:p w14:paraId="04EECD92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投保比例</w:t>
            </w:r>
          </w:p>
        </w:tc>
        <w:tc>
          <w:tcPr>
            <w:tcW w:w="3677" w:type="dxa"/>
            <w:noWrap/>
            <w:vAlign w:val="center"/>
          </w:tcPr>
          <w:p w14:paraId="5851166E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调整系数</w:t>
            </w:r>
          </w:p>
        </w:tc>
      </w:tr>
      <w:tr w:rsidR="009C51F3" w:rsidRPr="009C51F3" w14:paraId="3E349073" w14:textId="77777777" w:rsidTr="006D3AE9">
        <w:trPr>
          <w:trHeight w:val="395"/>
        </w:trPr>
        <w:tc>
          <w:tcPr>
            <w:tcW w:w="4402" w:type="dxa"/>
            <w:noWrap/>
            <w:vAlign w:val="center"/>
          </w:tcPr>
          <w:p w14:paraId="70A9D680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75%及以上</w:t>
            </w:r>
          </w:p>
        </w:tc>
        <w:tc>
          <w:tcPr>
            <w:tcW w:w="3677" w:type="dxa"/>
            <w:noWrap/>
            <w:vAlign w:val="center"/>
          </w:tcPr>
          <w:p w14:paraId="3E96E74F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0.6-1.0</w:t>
            </w:r>
          </w:p>
        </w:tc>
      </w:tr>
      <w:tr w:rsidR="009C51F3" w:rsidRPr="009C51F3" w14:paraId="6957B749" w14:textId="77777777" w:rsidTr="006D3AE9">
        <w:trPr>
          <w:trHeight w:val="431"/>
        </w:trPr>
        <w:tc>
          <w:tcPr>
            <w:tcW w:w="4402" w:type="dxa"/>
            <w:noWrap/>
            <w:vAlign w:val="center"/>
          </w:tcPr>
          <w:p w14:paraId="019661F3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50%（含）-75%</w:t>
            </w:r>
          </w:p>
        </w:tc>
        <w:tc>
          <w:tcPr>
            <w:tcW w:w="3677" w:type="dxa"/>
            <w:noWrap/>
            <w:vAlign w:val="center"/>
          </w:tcPr>
          <w:p w14:paraId="01385669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1.0-2.0</w:t>
            </w:r>
          </w:p>
        </w:tc>
      </w:tr>
      <w:tr w:rsidR="009C51F3" w:rsidRPr="009C51F3" w14:paraId="37D0B7B8" w14:textId="77777777" w:rsidTr="006D3AE9">
        <w:trPr>
          <w:trHeight w:val="423"/>
        </w:trPr>
        <w:tc>
          <w:tcPr>
            <w:tcW w:w="4402" w:type="dxa"/>
            <w:noWrap/>
            <w:vAlign w:val="center"/>
          </w:tcPr>
          <w:p w14:paraId="651F593F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50%以下</w:t>
            </w:r>
          </w:p>
        </w:tc>
        <w:tc>
          <w:tcPr>
            <w:tcW w:w="3677" w:type="dxa"/>
            <w:noWrap/>
            <w:vAlign w:val="center"/>
          </w:tcPr>
          <w:p w14:paraId="7EAFC2CA" w14:textId="77777777" w:rsidR="00802465" w:rsidRPr="009C51F3" w:rsidRDefault="00802465" w:rsidP="00574DE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2.0-4.0</w:t>
            </w:r>
          </w:p>
        </w:tc>
      </w:tr>
    </w:tbl>
    <w:p w14:paraId="6FBE984B" w14:textId="1F9DF55B" w:rsidR="00D84C00" w:rsidRPr="009C51F3" w:rsidRDefault="00D84C00" w:rsidP="00D84C00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1F3">
        <w:rPr>
          <w:rFonts w:ascii="仿宋" w:eastAsia="仿宋" w:hAnsi="仿宋" w:cs="仿宋" w:hint="eastAsia"/>
          <w:sz w:val="32"/>
          <w:szCs w:val="32"/>
        </w:rPr>
        <w:t>（</w:t>
      </w:r>
      <w:r w:rsidR="00E672FB">
        <w:rPr>
          <w:rFonts w:ascii="仿宋" w:eastAsia="仿宋" w:hAnsi="仿宋" w:cs="仿宋" w:hint="eastAsia"/>
          <w:sz w:val="32"/>
          <w:szCs w:val="32"/>
        </w:rPr>
        <w:t>十</w:t>
      </w:r>
      <w:r w:rsidRPr="009C51F3">
        <w:rPr>
          <w:rFonts w:ascii="仿宋" w:eastAsia="仿宋" w:hAnsi="仿宋" w:cs="仿宋" w:hint="eastAsia"/>
          <w:sz w:val="32"/>
          <w:szCs w:val="32"/>
        </w:rPr>
        <w:t>）预期及经验赔付率调整系数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3595"/>
      </w:tblGrid>
      <w:tr w:rsidR="009C51F3" w:rsidRPr="009C51F3" w14:paraId="180FD345" w14:textId="77777777" w:rsidTr="00D84C00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7DE57299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经验/预期赔付率</w:t>
            </w:r>
          </w:p>
        </w:tc>
        <w:tc>
          <w:tcPr>
            <w:tcW w:w="2307" w:type="pct"/>
            <w:vAlign w:val="center"/>
          </w:tcPr>
          <w:p w14:paraId="666A5370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sz w:val="24"/>
                <w:szCs w:val="24"/>
              </w:rPr>
              <w:t>调整系数</w:t>
            </w:r>
          </w:p>
        </w:tc>
      </w:tr>
      <w:tr w:rsidR="009C51F3" w:rsidRPr="009C51F3" w14:paraId="3EF35D99" w14:textId="77777777" w:rsidTr="00D84C00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3228C0E7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（0，20％]</w:t>
            </w:r>
          </w:p>
        </w:tc>
        <w:tc>
          <w:tcPr>
            <w:tcW w:w="2307" w:type="pct"/>
            <w:vAlign w:val="center"/>
          </w:tcPr>
          <w:p w14:paraId="607D38A8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[0.50-0.65</w:t>
            </w: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9C51F3" w:rsidRPr="009C51F3" w14:paraId="20C7FA83" w14:textId="77777777" w:rsidTr="00D84C00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195A84E3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（20％，40％]</w:t>
            </w:r>
          </w:p>
        </w:tc>
        <w:tc>
          <w:tcPr>
            <w:tcW w:w="2307" w:type="pct"/>
            <w:vAlign w:val="center"/>
          </w:tcPr>
          <w:p w14:paraId="40A8A4D3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(0.65-0.80</w:t>
            </w: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9C51F3" w:rsidRPr="009C51F3" w14:paraId="6026B965" w14:textId="77777777" w:rsidTr="00D84C00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32E22E7C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（40％，65％]</w:t>
            </w:r>
          </w:p>
        </w:tc>
        <w:tc>
          <w:tcPr>
            <w:tcW w:w="2307" w:type="pct"/>
            <w:vAlign w:val="center"/>
          </w:tcPr>
          <w:p w14:paraId="2A1E1C0C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(0.80-1.00</w:t>
            </w: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9C51F3" w:rsidRPr="009C51F3" w14:paraId="6B847B7A" w14:textId="77777777" w:rsidTr="00D84C00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48A34B01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（65％，80％]</w:t>
            </w:r>
          </w:p>
        </w:tc>
        <w:tc>
          <w:tcPr>
            <w:tcW w:w="2307" w:type="pct"/>
            <w:vAlign w:val="center"/>
          </w:tcPr>
          <w:p w14:paraId="3B81541C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(1.00-1.40</w:t>
            </w: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  <w:tr w:rsidR="009C51F3" w:rsidRPr="009C51F3" w14:paraId="4F118C1A" w14:textId="77777777" w:rsidTr="00D84C00">
        <w:trPr>
          <w:trHeight w:hRule="exact" w:val="454"/>
          <w:jc w:val="center"/>
        </w:trPr>
        <w:tc>
          <w:tcPr>
            <w:tcW w:w="2693" w:type="pct"/>
            <w:vAlign w:val="center"/>
          </w:tcPr>
          <w:p w14:paraId="5481F832" w14:textId="77777777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80％以上</w:t>
            </w:r>
          </w:p>
        </w:tc>
        <w:tc>
          <w:tcPr>
            <w:tcW w:w="2307" w:type="pct"/>
            <w:vAlign w:val="center"/>
          </w:tcPr>
          <w:p w14:paraId="191B8031" w14:textId="7EAEF084" w:rsidR="00D84C00" w:rsidRPr="009C51F3" w:rsidRDefault="00D84C00" w:rsidP="00D84C00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C51F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(1.40-</w:t>
            </w:r>
            <w:r w:rsidR="00001F88" w:rsidRPr="009C51F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 w:rsidRPr="009C51F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.00</w:t>
            </w:r>
            <w:r w:rsidRPr="009C51F3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]</w:t>
            </w:r>
          </w:p>
        </w:tc>
      </w:tr>
    </w:tbl>
    <w:p w14:paraId="22056A4C" w14:textId="17FE18B6" w:rsidR="00001F88" w:rsidRPr="009C51F3" w:rsidRDefault="00001F88" w:rsidP="00001F88">
      <w:pPr>
        <w:adjustRightInd w:val="0"/>
        <w:snapToGrid w:val="0"/>
        <w:spacing w:line="560" w:lineRule="exact"/>
        <w:ind w:firstLineChars="200" w:firstLine="640"/>
        <w:outlineLvl w:val="1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 w:hint="eastAsia"/>
          <w:sz w:val="32"/>
          <w:szCs w:val="32"/>
        </w:rPr>
        <w:t>（</w:t>
      </w:r>
      <w:r w:rsidR="00E672FB">
        <w:rPr>
          <w:rFonts w:ascii="仿宋" w:eastAsia="仿宋" w:hAnsi="仿宋" w:hint="eastAsia"/>
          <w:sz w:val="32"/>
          <w:szCs w:val="32"/>
        </w:rPr>
        <w:t>十一</w:t>
      </w:r>
      <w:r w:rsidRPr="009C51F3">
        <w:rPr>
          <w:rFonts w:ascii="仿宋" w:eastAsia="仿宋" w:hAnsi="仿宋" w:hint="eastAsia"/>
          <w:sz w:val="32"/>
          <w:szCs w:val="32"/>
        </w:rPr>
        <w:t>）保险期间系数</w:t>
      </w:r>
    </w:p>
    <w:tbl>
      <w:tblPr>
        <w:tblStyle w:val="TableNormal"/>
        <w:tblW w:w="88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539"/>
        <w:gridCol w:w="539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61"/>
      </w:tblGrid>
      <w:tr w:rsidR="009C51F3" w:rsidRPr="009C51F3" w14:paraId="203AAFE3" w14:textId="77777777" w:rsidTr="00574DE8">
        <w:trPr>
          <w:trHeight w:hRule="exact" w:val="454"/>
          <w:jc w:val="center"/>
        </w:trPr>
        <w:tc>
          <w:tcPr>
            <w:tcW w:w="2194" w:type="dxa"/>
            <w:vAlign w:val="center"/>
          </w:tcPr>
          <w:p w14:paraId="44CB981D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保险期间(月)</w:t>
            </w:r>
          </w:p>
        </w:tc>
        <w:tc>
          <w:tcPr>
            <w:tcW w:w="539" w:type="dxa"/>
            <w:vAlign w:val="center"/>
          </w:tcPr>
          <w:p w14:paraId="51976B59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1</w:t>
            </w:r>
          </w:p>
        </w:tc>
        <w:tc>
          <w:tcPr>
            <w:tcW w:w="539" w:type="dxa"/>
            <w:vAlign w:val="center"/>
          </w:tcPr>
          <w:p w14:paraId="38FE14DE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2</w:t>
            </w:r>
          </w:p>
        </w:tc>
        <w:tc>
          <w:tcPr>
            <w:tcW w:w="554" w:type="dxa"/>
            <w:vAlign w:val="center"/>
          </w:tcPr>
          <w:p w14:paraId="067352D5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3</w:t>
            </w:r>
          </w:p>
        </w:tc>
        <w:tc>
          <w:tcPr>
            <w:tcW w:w="554" w:type="dxa"/>
            <w:vAlign w:val="center"/>
          </w:tcPr>
          <w:p w14:paraId="113D621D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4</w:t>
            </w:r>
          </w:p>
        </w:tc>
        <w:tc>
          <w:tcPr>
            <w:tcW w:w="554" w:type="dxa"/>
            <w:vAlign w:val="center"/>
          </w:tcPr>
          <w:p w14:paraId="7AE9B6DE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5</w:t>
            </w:r>
          </w:p>
        </w:tc>
        <w:tc>
          <w:tcPr>
            <w:tcW w:w="554" w:type="dxa"/>
            <w:vAlign w:val="center"/>
          </w:tcPr>
          <w:p w14:paraId="731955A9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6</w:t>
            </w:r>
          </w:p>
        </w:tc>
        <w:tc>
          <w:tcPr>
            <w:tcW w:w="554" w:type="dxa"/>
            <w:vAlign w:val="center"/>
          </w:tcPr>
          <w:p w14:paraId="2DF82DB4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7</w:t>
            </w:r>
          </w:p>
        </w:tc>
        <w:tc>
          <w:tcPr>
            <w:tcW w:w="554" w:type="dxa"/>
            <w:vAlign w:val="center"/>
          </w:tcPr>
          <w:p w14:paraId="24FE2F3B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8</w:t>
            </w:r>
          </w:p>
        </w:tc>
        <w:tc>
          <w:tcPr>
            <w:tcW w:w="554" w:type="dxa"/>
            <w:vAlign w:val="center"/>
          </w:tcPr>
          <w:p w14:paraId="46669FEF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9</w:t>
            </w:r>
          </w:p>
        </w:tc>
        <w:tc>
          <w:tcPr>
            <w:tcW w:w="554" w:type="dxa"/>
            <w:vAlign w:val="center"/>
          </w:tcPr>
          <w:p w14:paraId="6A1261D3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10</w:t>
            </w:r>
          </w:p>
        </w:tc>
        <w:tc>
          <w:tcPr>
            <w:tcW w:w="554" w:type="dxa"/>
            <w:vAlign w:val="center"/>
          </w:tcPr>
          <w:p w14:paraId="5E3FB8DD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11</w:t>
            </w:r>
          </w:p>
        </w:tc>
        <w:tc>
          <w:tcPr>
            <w:tcW w:w="561" w:type="dxa"/>
            <w:vAlign w:val="center"/>
          </w:tcPr>
          <w:p w14:paraId="4DA3CEA0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12</w:t>
            </w:r>
          </w:p>
        </w:tc>
      </w:tr>
      <w:tr w:rsidR="009C51F3" w:rsidRPr="009C51F3" w14:paraId="1F53343B" w14:textId="77777777" w:rsidTr="00574DE8">
        <w:trPr>
          <w:trHeight w:hRule="exact" w:val="454"/>
          <w:jc w:val="center"/>
        </w:trPr>
        <w:tc>
          <w:tcPr>
            <w:tcW w:w="2194" w:type="dxa"/>
            <w:vAlign w:val="center"/>
          </w:tcPr>
          <w:p w14:paraId="067A5030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 w:hint="eastAsia"/>
                <w:kern w:val="2"/>
                <w:sz w:val="24"/>
                <w:szCs w:val="24"/>
                <w:lang w:eastAsia="zh-CN"/>
                <w14:ligatures w14:val="standardContextual"/>
              </w:rPr>
              <w:t>调整系数</w:t>
            </w: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(%)</w:t>
            </w:r>
          </w:p>
        </w:tc>
        <w:tc>
          <w:tcPr>
            <w:tcW w:w="539" w:type="dxa"/>
            <w:vAlign w:val="center"/>
          </w:tcPr>
          <w:p w14:paraId="1D63082C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20</w:t>
            </w:r>
          </w:p>
        </w:tc>
        <w:tc>
          <w:tcPr>
            <w:tcW w:w="539" w:type="dxa"/>
            <w:vAlign w:val="center"/>
          </w:tcPr>
          <w:p w14:paraId="7B3D4571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30</w:t>
            </w:r>
          </w:p>
        </w:tc>
        <w:tc>
          <w:tcPr>
            <w:tcW w:w="554" w:type="dxa"/>
            <w:vAlign w:val="center"/>
          </w:tcPr>
          <w:p w14:paraId="789DE87F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40</w:t>
            </w:r>
          </w:p>
        </w:tc>
        <w:tc>
          <w:tcPr>
            <w:tcW w:w="554" w:type="dxa"/>
            <w:vAlign w:val="center"/>
          </w:tcPr>
          <w:p w14:paraId="5CED586E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50</w:t>
            </w:r>
          </w:p>
        </w:tc>
        <w:tc>
          <w:tcPr>
            <w:tcW w:w="554" w:type="dxa"/>
            <w:vAlign w:val="center"/>
          </w:tcPr>
          <w:p w14:paraId="18665D63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55</w:t>
            </w:r>
          </w:p>
        </w:tc>
        <w:tc>
          <w:tcPr>
            <w:tcW w:w="554" w:type="dxa"/>
            <w:vAlign w:val="center"/>
          </w:tcPr>
          <w:p w14:paraId="2A19683F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60</w:t>
            </w:r>
          </w:p>
        </w:tc>
        <w:tc>
          <w:tcPr>
            <w:tcW w:w="554" w:type="dxa"/>
            <w:vAlign w:val="center"/>
          </w:tcPr>
          <w:p w14:paraId="2BC10517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70</w:t>
            </w:r>
          </w:p>
        </w:tc>
        <w:tc>
          <w:tcPr>
            <w:tcW w:w="554" w:type="dxa"/>
            <w:vAlign w:val="center"/>
          </w:tcPr>
          <w:p w14:paraId="26ED12C8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80</w:t>
            </w:r>
          </w:p>
        </w:tc>
        <w:tc>
          <w:tcPr>
            <w:tcW w:w="554" w:type="dxa"/>
            <w:vAlign w:val="center"/>
          </w:tcPr>
          <w:p w14:paraId="6FF64ACF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85</w:t>
            </w:r>
          </w:p>
        </w:tc>
        <w:tc>
          <w:tcPr>
            <w:tcW w:w="554" w:type="dxa"/>
            <w:vAlign w:val="center"/>
          </w:tcPr>
          <w:p w14:paraId="56A0E454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90</w:t>
            </w:r>
          </w:p>
        </w:tc>
        <w:tc>
          <w:tcPr>
            <w:tcW w:w="554" w:type="dxa"/>
            <w:vAlign w:val="center"/>
          </w:tcPr>
          <w:p w14:paraId="7564518A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95</w:t>
            </w:r>
          </w:p>
        </w:tc>
        <w:tc>
          <w:tcPr>
            <w:tcW w:w="561" w:type="dxa"/>
            <w:vAlign w:val="center"/>
          </w:tcPr>
          <w:p w14:paraId="249911F9" w14:textId="77777777" w:rsidR="00001F88" w:rsidRPr="009C51F3" w:rsidRDefault="00001F88" w:rsidP="00574DE8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9C51F3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100</w:t>
            </w:r>
          </w:p>
        </w:tc>
      </w:tr>
    </w:tbl>
    <w:p w14:paraId="56078CCE" w14:textId="77777777" w:rsidR="00001F88" w:rsidRPr="009C51F3" w:rsidRDefault="00001F88" w:rsidP="00001F8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 w:hint="eastAsia"/>
          <w:sz w:val="32"/>
          <w:szCs w:val="32"/>
        </w:rPr>
        <w:lastRenderedPageBreak/>
        <w:t>备注：</w:t>
      </w:r>
    </w:p>
    <w:p w14:paraId="7AB19EB6" w14:textId="77777777" w:rsidR="00001F88" w:rsidRPr="009C51F3" w:rsidRDefault="00001F88" w:rsidP="00001F8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/>
          <w:sz w:val="32"/>
          <w:szCs w:val="32"/>
        </w:rPr>
        <w:t>1</w:t>
      </w:r>
      <w:r w:rsidRPr="009C51F3">
        <w:rPr>
          <w:rFonts w:ascii="仿宋" w:eastAsia="仿宋" w:hAnsi="仿宋" w:hint="eastAsia"/>
          <w:sz w:val="32"/>
          <w:szCs w:val="32"/>
        </w:rPr>
        <w:t>.</w:t>
      </w:r>
      <w:r w:rsidRPr="009C51F3">
        <w:rPr>
          <w:rFonts w:ascii="仿宋" w:eastAsia="仿宋" w:hAnsi="仿宋"/>
          <w:sz w:val="32"/>
          <w:szCs w:val="32"/>
        </w:rPr>
        <w:t>保险期间在1个月以上，不足2个月的，按2个月计算，依此类推；</w:t>
      </w:r>
    </w:p>
    <w:p w14:paraId="0B22B132" w14:textId="77777777" w:rsidR="00001F88" w:rsidRPr="009C51F3" w:rsidRDefault="00001F88" w:rsidP="00001F8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/>
          <w:sz w:val="32"/>
          <w:szCs w:val="32"/>
        </w:rPr>
        <w:t>2</w:t>
      </w:r>
      <w:r w:rsidRPr="009C51F3">
        <w:rPr>
          <w:rFonts w:ascii="仿宋" w:eastAsia="仿宋" w:hAnsi="仿宋" w:hint="eastAsia"/>
          <w:sz w:val="32"/>
          <w:szCs w:val="32"/>
        </w:rPr>
        <w:t>.</w:t>
      </w:r>
      <w:r w:rsidRPr="009C51F3">
        <w:rPr>
          <w:rFonts w:ascii="仿宋" w:eastAsia="仿宋" w:hAnsi="仿宋"/>
          <w:sz w:val="32"/>
          <w:szCs w:val="32"/>
        </w:rPr>
        <w:t>保险期间不足一个月的，按日计算短期费率，每日短期费率为年基础费率的1％,最高不超过20%。</w:t>
      </w:r>
    </w:p>
    <w:p w14:paraId="485D4B3E" w14:textId="60BBF622" w:rsidR="00AC1EB3" w:rsidRPr="009C51F3" w:rsidRDefault="00383210" w:rsidP="00383210">
      <w:pPr>
        <w:adjustRightInd w:val="0"/>
        <w:snapToGrid w:val="0"/>
        <w:spacing w:line="560" w:lineRule="exact"/>
        <w:ind w:firstLineChars="200" w:firstLine="643"/>
        <w:outlineLvl w:val="1"/>
        <w:rPr>
          <w:rFonts w:ascii="仿宋" w:eastAsia="仿宋" w:hAnsi="仿宋"/>
          <w:b/>
          <w:bCs/>
          <w:sz w:val="32"/>
          <w:szCs w:val="32"/>
        </w:rPr>
      </w:pPr>
      <w:r w:rsidRPr="009C51F3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AC1EB3" w:rsidRPr="009C51F3">
        <w:rPr>
          <w:rFonts w:ascii="仿宋" w:eastAsia="仿宋" w:hAnsi="仿宋" w:hint="eastAsia"/>
          <w:b/>
          <w:bCs/>
          <w:sz w:val="32"/>
          <w:szCs w:val="32"/>
        </w:rPr>
        <w:t>、保险费</w:t>
      </w:r>
      <w:r w:rsidRPr="009C51F3">
        <w:rPr>
          <w:rFonts w:ascii="仿宋" w:eastAsia="仿宋" w:hAnsi="仿宋" w:hint="eastAsia"/>
          <w:b/>
          <w:bCs/>
          <w:sz w:val="32"/>
          <w:szCs w:val="32"/>
        </w:rPr>
        <w:t>计算公式</w:t>
      </w:r>
    </w:p>
    <w:p w14:paraId="52A94D0E" w14:textId="5289B503" w:rsidR="00CA36A2" w:rsidRPr="009C51F3" w:rsidRDefault="00CA36A2" w:rsidP="00CA36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 w:hint="eastAsia"/>
          <w:sz w:val="32"/>
          <w:szCs w:val="32"/>
        </w:rPr>
        <w:t>保险费</w:t>
      </w:r>
      <w:r w:rsidR="00AC1EB3" w:rsidRPr="009C51F3">
        <w:rPr>
          <w:rFonts w:ascii="仿宋" w:eastAsia="仿宋" w:hAnsi="仿宋"/>
          <w:sz w:val="32"/>
          <w:szCs w:val="32"/>
        </w:rPr>
        <w:t>=</w:t>
      </w:r>
      <w:r w:rsidRPr="009C51F3">
        <w:rPr>
          <w:rFonts w:ascii="仿宋" w:eastAsia="仿宋" w:hAnsi="仿宋" w:hint="eastAsia"/>
          <w:sz w:val="32"/>
          <w:szCs w:val="32"/>
        </w:rPr>
        <w:t>年基础</w:t>
      </w:r>
      <w:r w:rsidR="00AC1EB3" w:rsidRPr="009C51F3">
        <w:rPr>
          <w:rFonts w:ascii="仿宋" w:eastAsia="仿宋" w:hAnsi="仿宋"/>
          <w:sz w:val="32"/>
          <w:szCs w:val="32"/>
        </w:rPr>
        <w:t>费率</w:t>
      </w:r>
      <w:r w:rsidRPr="009C51F3">
        <w:rPr>
          <w:rFonts w:ascii="仿宋" w:eastAsia="仿宋" w:hAnsi="仿宋"/>
          <w:sz w:val="32"/>
          <w:szCs w:val="32"/>
        </w:rPr>
        <w:t>×费率调整系数</w:t>
      </w:r>
      <w:r w:rsidR="006563F1" w:rsidRPr="009C51F3">
        <w:rPr>
          <w:rFonts w:ascii="仿宋" w:eastAsia="仿宋" w:hAnsi="仿宋" w:hint="eastAsia"/>
          <w:sz w:val="32"/>
          <w:szCs w:val="32"/>
        </w:rPr>
        <w:t>之积</w:t>
      </w:r>
      <w:r w:rsidR="00AC1EB3" w:rsidRPr="009C51F3">
        <w:rPr>
          <w:rFonts w:ascii="仿宋" w:eastAsia="仿宋" w:hAnsi="仿宋"/>
          <w:sz w:val="32"/>
          <w:szCs w:val="32"/>
        </w:rPr>
        <w:t>×保险金额（万元）</w:t>
      </w:r>
    </w:p>
    <w:p w14:paraId="5A9AF6C5" w14:textId="1FE26A03" w:rsidR="00AC1EB3" w:rsidRPr="009C51F3" w:rsidRDefault="00AC1EB3" w:rsidP="00CA36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1F3">
        <w:rPr>
          <w:rFonts w:ascii="仿宋" w:eastAsia="仿宋" w:hAnsi="仿宋"/>
          <w:sz w:val="32"/>
          <w:szCs w:val="32"/>
        </w:rPr>
        <w:t>总保险费为所有被保险人保险费之和</w:t>
      </w:r>
    </w:p>
    <w:p w14:paraId="5064AA36" w14:textId="77777777" w:rsidR="00AC1EB3" w:rsidRPr="009C51F3" w:rsidRDefault="00AC1EB3" w:rsidP="00AC1EB3">
      <w:pPr>
        <w:rPr>
          <w:rFonts w:ascii="仿宋" w:eastAsia="仿宋" w:hAnsi="仿宋"/>
          <w:sz w:val="32"/>
          <w:szCs w:val="32"/>
        </w:rPr>
      </w:pPr>
    </w:p>
    <w:sectPr w:rsidR="00AC1EB3" w:rsidRPr="009C51F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D3DE" w14:textId="77777777" w:rsidR="000517BA" w:rsidRDefault="000517BA" w:rsidP="00CF4E1C">
      <w:r>
        <w:separator/>
      </w:r>
    </w:p>
  </w:endnote>
  <w:endnote w:type="continuationSeparator" w:id="0">
    <w:p w14:paraId="403C1F2C" w14:textId="77777777" w:rsidR="000517BA" w:rsidRDefault="000517BA" w:rsidP="00C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2025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A130CB" w14:textId="1A53AB0B" w:rsidR="00B83679" w:rsidRDefault="00B83679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00158" w14:textId="7AE3E88C" w:rsidR="007B38A4" w:rsidRDefault="007B38A4">
    <w:pPr>
      <w:pStyle w:val="a7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D777" w14:textId="77777777" w:rsidR="000517BA" w:rsidRDefault="000517BA" w:rsidP="00CF4E1C">
      <w:r>
        <w:separator/>
      </w:r>
    </w:p>
  </w:footnote>
  <w:footnote w:type="continuationSeparator" w:id="0">
    <w:p w14:paraId="046F6E08" w14:textId="77777777" w:rsidR="000517BA" w:rsidRDefault="000517BA" w:rsidP="00CF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4E7E" w14:textId="62CA3D75" w:rsidR="007B38A4" w:rsidRPr="007B38A4" w:rsidRDefault="007B38A4" w:rsidP="007B38A4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22F"/>
    <w:multiLevelType w:val="hybridMultilevel"/>
    <w:tmpl w:val="D6BC9CE0"/>
    <w:lvl w:ilvl="0" w:tplc="7750D5D4">
      <w:start w:val="1"/>
      <w:numFmt w:val="japaneseCounting"/>
      <w:lvlText w:val="（%1）"/>
      <w:lvlJc w:val="left"/>
      <w:pPr>
        <w:ind w:left="1750" w:hanging="1080"/>
      </w:pPr>
      <w:rPr>
        <w:rFonts w:hint="default"/>
        <w:w w:val="105"/>
      </w:rPr>
    </w:lvl>
    <w:lvl w:ilvl="1" w:tplc="04090019" w:tentative="1">
      <w:start w:val="1"/>
      <w:numFmt w:val="lowerLetter"/>
      <w:lvlText w:val="%2)"/>
      <w:lvlJc w:val="left"/>
      <w:pPr>
        <w:ind w:left="1550" w:hanging="440"/>
      </w:pPr>
    </w:lvl>
    <w:lvl w:ilvl="2" w:tplc="0409001B" w:tentative="1">
      <w:start w:val="1"/>
      <w:numFmt w:val="lowerRoman"/>
      <w:lvlText w:val="%3."/>
      <w:lvlJc w:val="righ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9" w:tentative="1">
      <w:start w:val="1"/>
      <w:numFmt w:val="lowerLetter"/>
      <w:lvlText w:val="%5)"/>
      <w:lvlJc w:val="left"/>
      <w:pPr>
        <w:ind w:left="2870" w:hanging="440"/>
      </w:pPr>
    </w:lvl>
    <w:lvl w:ilvl="5" w:tplc="0409001B" w:tentative="1">
      <w:start w:val="1"/>
      <w:numFmt w:val="lowerRoman"/>
      <w:lvlText w:val="%6."/>
      <w:lvlJc w:val="righ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9" w:tentative="1">
      <w:start w:val="1"/>
      <w:numFmt w:val="lowerLetter"/>
      <w:lvlText w:val="%8)"/>
      <w:lvlJc w:val="left"/>
      <w:pPr>
        <w:ind w:left="4190" w:hanging="440"/>
      </w:pPr>
    </w:lvl>
    <w:lvl w:ilvl="8" w:tplc="0409001B" w:tentative="1">
      <w:start w:val="1"/>
      <w:numFmt w:val="lowerRoman"/>
      <w:lvlText w:val="%9."/>
      <w:lvlJc w:val="right"/>
      <w:pPr>
        <w:ind w:left="4630" w:hanging="440"/>
      </w:pPr>
    </w:lvl>
  </w:abstractNum>
  <w:abstractNum w:abstractNumId="1" w15:restartNumberingAfterBreak="0">
    <w:nsid w:val="135D0247"/>
    <w:multiLevelType w:val="hybridMultilevel"/>
    <w:tmpl w:val="128E3A42"/>
    <w:lvl w:ilvl="0" w:tplc="4600F0F4">
      <w:start w:val="1"/>
      <w:numFmt w:val="decimal"/>
      <w:lvlText w:val="（%1）"/>
      <w:lvlJc w:val="left"/>
      <w:pPr>
        <w:ind w:left="1237" w:hanging="469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50AA0F60">
      <w:numFmt w:val="bullet"/>
      <w:lvlText w:val="•"/>
      <w:lvlJc w:val="left"/>
      <w:pPr>
        <w:ind w:left="2091" w:hanging="469"/>
      </w:pPr>
      <w:rPr>
        <w:rFonts w:hint="default"/>
        <w:lang w:val="en-US" w:eastAsia="en-US" w:bidi="ar-SA"/>
      </w:rPr>
    </w:lvl>
    <w:lvl w:ilvl="2" w:tplc="5CF49B24">
      <w:numFmt w:val="bullet"/>
      <w:lvlText w:val="•"/>
      <w:lvlJc w:val="left"/>
      <w:pPr>
        <w:ind w:left="2943" w:hanging="469"/>
      </w:pPr>
      <w:rPr>
        <w:rFonts w:hint="default"/>
        <w:lang w:val="en-US" w:eastAsia="en-US" w:bidi="ar-SA"/>
      </w:rPr>
    </w:lvl>
    <w:lvl w:ilvl="3" w:tplc="1FB82D2A">
      <w:numFmt w:val="bullet"/>
      <w:lvlText w:val="•"/>
      <w:lvlJc w:val="left"/>
      <w:pPr>
        <w:ind w:left="3795" w:hanging="469"/>
      </w:pPr>
      <w:rPr>
        <w:rFonts w:hint="default"/>
        <w:lang w:val="en-US" w:eastAsia="en-US" w:bidi="ar-SA"/>
      </w:rPr>
    </w:lvl>
    <w:lvl w:ilvl="4" w:tplc="137CE3AE">
      <w:numFmt w:val="bullet"/>
      <w:lvlText w:val="•"/>
      <w:lvlJc w:val="left"/>
      <w:pPr>
        <w:ind w:left="4647" w:hanging="469"/>
      </w:pPr>
      <w:rPr>
        <w:rFonts w:hint="default"/>
        <w:lang w:val="en-US" w:eastAsia="en-US" w:bidi="ar-SA"/>
      </w:rPr>
    </w:lvl>
    <w:lvl w:ilvl="5" w:tplc="050A9A68">
      <w:numFmt w:val="bullet"/>
      <w:lvlText w:val="•"/>
      <w:lvlJc w:val="left"/>
      <w:pPr>
        <w:ind w:left="5499" w:hanging="469"/>
      </w:pPr>
      <w:rPr>
        <w:rFonts w:hint="default"/>
        <w:lang w:val="en-US" w:eastAsia="en-US" w:bidi="ar-SA"/>
      </w:rPr>
    </w:lvl>
    <w:lvl w:ilvl="6" w:tplc="1B18E772">
      <w:numFmt w:val="bullet"/>
      <w:lvlText w:val="•"/>
      <w:lvlJc w:val="left"/>
      <w:pPr>
        <w:ind w:left="6351" w:hanging="469"/>
      </w:pPr>
      <w:rPr>
        <w:rFonts w:hint="default"/>
        <w:lang w:val="en-US" w:eastAsia="en-US" w:bidi="ar-SA"/>
      </w:rPr>
    </w:lvl>
    <w:lvl w:ilvl="7" w:tplc="9BE08402">
      <w:numFmt w:val="bullet"/>
      <w:lvlText w:val="•"/>
      <w:lvlJc w:val="left"/>
      <w:pPr>
        <w:ind w:left="7203" w:hanging="469"/>
      </w:pPr>
      <w:rPr>
        <w:rFonts w:hint="default"/>
        <w:lang w:val="en-US" w:eastAsia="en-US" w:bidi="ar-SA"/>
      </w:rPr>
    </w:lvl>
    <w:lvl w:ilvl="8" w:tplc="CA20ECA2">
      <w:numFmt w:val="bullet"/>
      <w:lvlText w:val="•"/>
      <w:lvlJc w:val="left"/>
      <w:pPr>
        <w:ind w:left="8055" w:hanging="469"/>
      </w:pPr>
      <w:rPr>
        <w:rFonts w:hint="default"/>
        <w:lang w:val="en-US" w:eastAsia="en-US" w:bidi="ar-SA"/>
      </w:rPr>
    </w:lvl>
  </w:abstractNum>
  <w:abstractNum w:abstractNumId="2" w15:restartNumberingAfterBreak="0">
    <w:nsid w:val="216A249A"/>
    <w:multiLevelType w:val="hybridMultilevel"/>
    <w:tmpl w:val="A1188E38"/>
    <w:lvl w:ilvl="0" w:tplc="7E6A34E4">
      <w:start w:val="1"/>
      <w:numFmt w:val="decimal"/>
      <w:lvlText w:val="（%1）"/>
      <w:lvlJc w:val="left"/>
      <w:pPr>
        <w:ind w:left="1237" w:hanging="469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60D2F56C">
      <w:numFmt w:val="bullet"/>
      <w:lvlText w:val="•"/>
      <w:lvlJc w:val="left"/>
      <w:pPr>
        <w:ind w:left="2091" w:hanging="469"/>
      </w:pPr>
      <w:rPr>
        <w:rFonts w:hint="default"/>
        <w:lang w:val="en-US" w:eastAsia="en-US" w:bidi="ar-SA"/>
      </w:rPr>
    </w:lvl>
    <w:lvl w:ilvl="2" w:tplc="CF30DA0C">
      <w:numFmt w:val="bullet"/>
      <w:lvlText w:val="•"/>
      <w:lvlJc w:val="left"/>
      <w:pPr>
        <w:ind w:left="2943" w:hanging="469"/>
      </w:pPr>
      <w:rPr>
        <w:rFonts w:hint="default"/>
        <w:lang w:val="en-US" w:eastAsia="en-US" w:bidi="ar-SA"/>
      </w:rPr>
    </w:lvl>
    <w:lvl w:ilvl="3" w:tplc="928EF190">
      <w:numFmt w:val="bullet"/>
      <w:lvlText w:val="•"/>
      <w:lvlJc w:val="left"/>
      <w:pPr>
        <w:ind w:left="3795" w:hanging="469"/>
      </w:pPr>
      <w:rPr>
        <w:rFonts w:hint="default"/>
        <w:lang w:val="en-US" w:eastAsia="en-US" w:bidi="ar-SA"/>
      </w:rPr>
    </w:lvl>
    <w:lvl w:ilvl="4" w:tplc="C81C7AD6">
      <w:numFmt w:val="bullet"/>
      <w:lvlText w:val="•"/>
      <w:lvlJc w:val="left"/>
      <w:pPr>
        <w:ind w:left="4647" w:hanging="469"/>
      </w:pPr>
      <w:rPr>
        <w:rFonts w:hint="default"/>
        <w:lang w:val="en-US" w:eastAsia="en-US" w:bidi="ar-SA"/>
      </w:rPr>
    </w:lvl>
    <w:lvl w:ilvl="5" w:tplc="02164ACE">
      <w:numFmt w:val="bullet"/>
      <w:lvlText w:val="•"/>
      <w:lvlJc w:val="left"/>
      <w:pPr>
        <w:ind w:left="5499" w:hanging="469"/>
      </w:pPr>
      <w:rPr>
        <w:rFonts w:hint="default"/>
        <w:lang w:val="en-US" w:eastAsia="en-US" w:bidi="ar-SA"/>
      </w:rPr>
    </w:lvl>
    <w:lvl w:ilvl="6" w:tplc="19902ECA">
      <w:numFmt w:val="bullet"/>
      <w:lvlText w:val="•"/>
      <w:lvlJc w:val="left"/>
      <w:pPr>
        <w:ind w:left="6351" w:hanging="469"/>
      </w:pPr>
      <w:rPr>
        <w:rFonts w:hint="default"/>
        <w:lang w:val="en-US" w:eastAsia="en-US" w:bidi="ar-SA"/>
      </w:rPr>
    </w:lvl>
    <w:lvl w:ilvl="7" w:tplc="88A0D9A2">
      <w:numFmt w:val="bullet"/>
      <w:lvlText w:val="•"/>
      <w:lvlJc w:val="left"/>
      <w:pPr>
        <w:ind w:left="7203" w:hanging="469"/>
      </w:pPr>
      <w:rPr>
        <w:rFonts w:hint="default"/>
        <w:lang w:val="en-US" w:eastAsia="en-US" w:bidi="ar-SA"/>
      </w:rPr>
    </w:lvl>
    <w:lvl w:ilvl="8" w:tplc="A496A714">
      <w:numFmt w:val="bullet"/>
      <w:lvlText w:val="•"/>
      <w:lvlJc w:val="left"/>
      <w:pPr>
        <w:ind w:left="8055" w:hanging="469"/>
      </w:pPr>
      <w:rPr>
        <w:rFonts w:hint="default"/>
        <w:lang w:val="en-US" w:eastAsia="en-US" w:bidi="ar-SA"/>
      </w:rPr>
    </w:lvl>
  </w:abstractNum>
  <w:abstractNum w:abstractNumId="3" w15:restartNumberingAfterBreak="0">
    <w:nsid w:val="631736C8"/>
    <w:multiLevelType w:val="hybridMultilevel"/>
    <w:tmpl w:val="AE3E293A"/>
    <w:lvl w:ilvl="0" w:tplc="1EC4BEC6">
      <w:start w:val="2"/>
      <w:numFmt w:val="decimal"/>
      <w:lvlText w:val="%1."/>
      <w:lvlJc w:val="left"/>
      <w:pPr>
        <w:ind w:left="957" w:hanging="188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47BC8E64">
      <w:numFmt w:val="bullet"/>
      <w:lvlText w:val="•"/>
      <w:lvlJc w:val="left"/>
      <w:pPr>
        <w:ind w:left="1839" w:hanging="188"/>
      </w:pPr>
      <w:rPr>
        <w:rFonts w:hint="default"/>
        <w:lang w:val="en-US" w:eastAsia="en-US" w:bidi="ar-SA"/>
      </w:rPr>
    </w:lvl>
    <w:lvl w:ilvl="2" w:tplc="1DD6074A">
      <w:numFmt w:val="bullet"/>
      <w:lvlText w:val="•"/>
      <w:lvlJc w:val="left"/>
      <w:pPr>
        <w:ind w:left="2719" w:hanging="188"/>
      </w:pPr>
      <w:rPr>
        <w:rFonts w:hint="default"/>
        <w:lang w:val="en-US" w:eastAsia="en-US" w:bidi="ar-SA"/>
      </w:rPr>
    </w:lvl>
    <w:lvl w:ilvl="3" w:tplc="0C52269E">
      <w:numFmt w:val="bullet"/>
      <w:lvlText w:val="•"/>
      <w:lvlJc w:val="left"/>
      <w:pPr>
        <w:ind w:left="3599" w:hanging="188"/>
      </w:pPr>
      <w:rPr>
        <w:rFonts w:hint="default"/>
        <w:lang w:val="en-US" w:eastAsia="en-US" w:bidi="ar-SA"/>
      </w:rPr>
    </w:lvl>
    <w:lvl w:ilvl="4" w:tplc="06FAF188">
      <w:numFmt w:val="bullet"/>
      <w:lvlText w:val="•"/>
      <w:lvlJc w:val="left"/>
      <w:pPr>
        <w:ind w:left="4479" w:hanging="188"/>
      </w:pPr>
      <w:rPr>
        <w:rFonts w:hint="default"/>
        <w:lang w:val="en-US" w:eastAsia="en-US" w:bidi="ar-SA"/>
      </w:rPr>
    </w:lvl>
    <w:lvl w:ilvl="5" w:tplc="8D2E8BA4">
      <w:numFmt w:val="bullet"/>
      <w:lvlText w:val="•"/>
      <w:lvlJc w:val="left"/>
      <w:pPr>
        <w:ind w:left="5359" w:hanging="188"/>
      </w:pPr>
      <w:rPr>
        <w:rFonts w:hint="default"/>
        <w:lang w:val="en-US" w:eastAsia="en-US" w:bidi="ar-SA"/>
      </w:rPr>
    </w:lvl>
    <w:lvl w:ilvl="6" w:tplc="76807220">
      <w:numFmt w:val="bullet"/>
      <w:lvlText w:val="•"/>
      <w:lvlJc w:val="left"/>
      <w:pPr>
        <w:ind w:left="6239" w:hanging="188"/>
      </w:pPr>
      <w:rPr>
        <w:rFonts w:hint="default"/>
        <w:lang w:val="en-US" w:eastAsia="en-US" w:bidi="ar-SA"/>
      </w:rPr>
    </w:lvl>
    <w:lvl w:ilvl="7" w:tplc="C84212C4">
      <w:numFmt w:val="bullet"/>
      <w:lvlText w:val="•"/>
      <w:lvlJc w:val="left"/>
      <w:pPr>
        <w:ind w:left="7119" w:hanging="188"/>
      </w:pPr>
      <w:rPr>
        <w:rFonts w:hint="default"/>
        <w:lang w:val="en-US" w:eastAsia="en-US" w:bidi="ar-SA"/>
      </w:rPr>
    </w:lvl>
    <w:lvl w:ilvl="8" w:tplc="44725B64">
      <w:numFmt w:val="bullet"/>
      <w:lvlText w:val="•"/>
      <w:lvlJc w:val="left"/>
      <w:pPr>
        <w:ind w:left="7999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79CDC391"/>
    <w:multiLevelType w:val="singleLevel"/>
    <w:tmpl w:val="79CDC39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08821842">
    <w:abstractNumId w:val="3"/>
  </w:num>
  <w:num w:numId="2" w16cid:durableId="258298464">
    <w:abstractNumId w:val="1"/>
  </w:num>
  <w:num w:numId="3" w16cid:durableId="2079202069">
    <w:abstractNumId w:val="2"/>
  </w:num>
  <w:num w:numId="4" w16cid:durableId="178812890">
    <w:abstractNumId w:val="0"/>
  </w:num>
  <w:num w:numId="5" w16cid:durableId="152439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0B"/>
    <w:rsid w:val="00001F88"/>
    <w:rsid w:val="000465ED"/>
    <w:rsid w:val="000517BA"/>
    <w:rsid w:val="000636CF"/>
    <w:rsid w:val="000A74EE"/>
    <w:rsid w:val="000E1657"/>
    <w:rsid w:val="001B6B6A"/>
    <w:rsid w:val="001F590C"/>
    <w:rsid w:val="00222D55"/>
    <w:rsid w:val="0023238C"/>
    <w:rsid w:val="0024380B"/>
    <w:rsid w:val="002957BF"/>
    <w:rsid w:val="00325424"/>
    <w:rsid w:val="00346A8A"/>
    <w:rsid w:val="00351ED5"/>
    <w:rsid w:val="0035420D"/>
    <w:rsid w:val="00372B8F"/>
    <w:rsid w:val="00383210"/>
    <w:rsid w:val="00383730"/>
    <w:rsid w:val="003A07D5"/>
    <w:rsid w:val="003A4D91"/>
    <w:rsid w:val="003F6EA9"/>
    <w:rsid w:val="00421646"/>
    <w:rsid w:val="00471DD8"/>
    <w:rsid w:val="004B40F6"/>
    <w:rsid w:val="004E573B"/>
    <w:rsid w:val="004F42F3"/>
    <w:rsid w:val="00557129"/>
    <w:rsid w:val="005B5C1A"/>
    <w:rsid w:val="006563F1"/>
    <w:rsid w:val="00681D62"/>
    <w:rsid w:val="006D3AE9"/>
    <w:rsid w:val="006D49BB"/>
    <w:rsid w:val="007721A8"/>
    <w:rsid w:val="007B38A4"/>
    <w:rsid w:val="007F15EC"/>
    <w:rsid w:val="00802465"/>
    <w:rsid w:val="008744A3"/>
    <w:rsid w:val="008938A2"/>
    <w:rsid w:val="008D23DF"/>
    <w:rsid w:val="008D4727"/>
    <w:rsid w:val="008E0A5F"/>
    <w:rsid w:val="008E2587"/>
    <w:rsid w:val="009142A9"/>
    <w:rsid w:val="00982B5A"/>
    <w:rsid w:val="009C51F3"/>
    <w:rsid w:val="00AA22CE"/>
    <w:rsid w:val="00AA246E"/>
    <w:rsid w:val="00AA35E7"/>
    <w:rsid w:val="00AB39A0"/>
    <w:rsid w:val="00AC1EB3"/>
    <w:rsid w:val="00AE661C"/>
    <w:rsid w:val="00B51FE0"/>
    <w:rsid w:val="00B83679"/>
    <w:rsid w:val="00B836F7"/>
    <w:rsid w:val="00B96C2E"/>
    <w:rsid w:val="00BC392A"/>
    <w:rsid w:val="00BD4CD5"/>
    <w:rsid w:val="00BF4D5E"/>
    <w:rsid w:val="00C00EB4"/>
    <w:rsid w:val="00C01EDF"/>
    <w:rsid w:val="00C465B6"/>
    <w:rsid w:val="00C50628"/>
    <w:rsid w:val="00C5386D"/>
    <w:rsid w:val="00C76F83"/>
    <w:rsid w:val="00C857AB"/>
    <w:rsid w:val="00CA36A2"/>
    <w:rsid w:val="00CE4E26"/>
    <w:rsid w:val="00CF4E1C"/>
    <w:rsid w:val="00CF5889"/>
    <w:rsid w:val="00CF5B89"/>
    <w:rsid w:val="00D42568"/>
    <w:rsid w:val="00D746E1"/>
    <w:rsid w:val="00D82CE7"/>
    <w:rsid w:val="00D84C00"/>
    <w:rsid w:val="00DA568F"/>
    <w:rsid w:val="00DB00F1"/>
    <w:rsid w:val="00DE770F"/>
    <w:rsid w:val="00DF0EFE"/>
    <w:rsid w:val="00E672FB"/>
    <w:rsid w:val="00F350E1"/>
    <w:rsid w:val="00F619CD"/>
    <w:rsid w:val="00F90BAA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8A1DE"/>
  <w15:chartTrackingRefBased/>
  <w15:docId w15:val="{D70AB2D9-F260-4719-8B2C-15F1158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E1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B38A4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38A4"/>
    <w:pPr>
      <w:autoSpaceDE w:val="0"/>
      <w:autoSpaceDN w:val="0"/>
      <w:ind w:left="769"/>
      <w:jc w:val="left"/>
    </w:pPr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character" w:customStyle="1" w:styleId="a8">
    <w:name w:val="正文文本 字符"/>
    <w:basedOn w:val="a0"/>
    <w:link w:val="a7"/>
    <w:uiPriority w:val="1"/>
    <w:rsid w:val="007B38A4"/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paragraph" w:styleId="a9">
    <w:name w:val="Title"/>
    <w:basedOn w:val="a"/>
    <w:link w:val="aa"/>
    <w:uiPriority w:val="10"/>
    <w:qFormat/>
    <w:rsid w:val="007B38A4"/>
    <w:pPr>
      <w:autoSpaceDE w:val="0"/>
      <w:autoSpaceDN w:val="0"/>
      <w:ind w:left="3752" w:right="3454" w:firstLine="165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aa">
    <w:name w:val="标题 字符"/>
    <w:basedOn w:val="a0"/>
    <w:link w:val="a9"/>
    <w:uiPriority w:val="10"/>
    <w:rsid w:val="007B38A4"/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styleId="ab">
    <w:name w:val="List Paragraph"/>
    <w:basedOn w:val="a"/>
    <w:uiPriority w:val="1"/>
    <w:qFormat/>
    <w:rsid w:val="007B38A4"/>
    <w:pPr>
      <w:autoSpaceDE w:val="0"/>
      <w:autoSpaceDN w:val="0"/>
      <w:ind w:left="957" w:hanging="189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7B38A4"/>
    <w:pPr>
      <w:autoSpaceDE w:val="0"/>
      <w:autoSpaceDN w:val="0"/>
      <w:spacing w:line="217" w:lineRule="exact"/>
      <w:ind w:left="91" w:right="85"/>
      <w:jc w:val="center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fontstyle01">
    <w:name w:val="fontstyle01"/>
    <w:basedOn w:val="a0"/>
    <w:rsid w:val="00DB00F1"/>
    <w:rPr>
      <w:rFonts w:ascii="微软雅黑" w:eastAsia="微软雅黑" w:hAnsi="微软雅黑" w:hint="eastAsia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B00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c">
    <w:name w:val="Table Grid"/>
    <w:basedOn w:val="a1"/>
    <w:uiPriority w:val="39"/>
    <w:rsid w:val="00AB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CE4E2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eastAsia="仿宋_GB2312" w:hAnsi="仿宋_GB2312" w:cs="仿宋_GB2312"/>
      <w:snapToGrid w:val="0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17E7-9299-4238-8C70-F37BF61B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汤泉</dc:creator>
  <cp:keywords/>
  <dc:description/>
  <cp:lastModifiedBy>汤泉</cp:lastModifiedBy>
  <cp:revision>65</cp:revision>
  <dcterms:created xsi:type="dcterms:W3CDTF">2023-10-31T02:57:00Z</dcterms:created>
  <dcterms:modified xsi:type="dcterms:W3CDTF">2024-05-08T01:13:00Z</dcterms:modified>
</cp:coreProperties>
</file>