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0D850" w14:textId="77777777" w:rsidR="006A7782" w:rsidRDefault="00000000">
      <w:pPr>
        <w:widowControl/>
        <w:snapToGrid w:val="0"/>
        <w:spacing w:line="560" w:lineRule="exact"/>
        <w:jc w:val="center"/>
        <w:rPr>
          <w:rFonts w:ascii="宋体" w:eastAsia="宋体" w:hAnsi="宋体" w:cs="Times New Roman"/>
          <w:b/>
          <w:bCs/>
          <w:kern w:val="0"/>
          <w:sz w:val="44"/>
          <w:szCs w:val="44"/>
        </w:rPr>
      </w:pPr>
      <w:bookmarkStart w:id="0" w:name="_Toc216953207"/>
      <w:r>
        <w:rPr>
          <w:rFonts w:ascii="宋体" w:eastAsia="宋体" w:hAnsi="宋体" w:cs="Times New Roman" w:hint="eastAsia"/>
          <w:b/>
          <w:bCs/>
          <w:kern w:val="0"/>
          <w:sz w:val="44"/>
          <w:szCs w:val="44"/>
        </w:rPr>
        <w:t>长江财产保险股份有限公司</w:t>
      </w:r>
    </w:p>
    <w:p w14:paraId="3F5734AD" w14:textId="77777777" w:rsidR="006A7782" w:rsidRDefault="00000000">
      <w:pPr>
        <w:widowControl/>
        <w:snapToGrid w:val="0"/>
        <w:spacing w:line="560" w:lineRule="exact"/>
        <w:jc w:val="center"/>
        <w:rPr>
          <w:rFonts w:ascii="宋体" w:eastAsia="宋体" w:hAnsi="宋体" w:cs="Times New Roman"/>
          <w:b/>
          <w:bCs/>
          <w:kern w:val="0"/>
          <w:sz w:val="44"/>
          <w:szCs w:val="44"/>
        </w:rPr>
      </w:pPr>
      <w:r>
        <w:rPr>
          <w:rFonts w:ascii="宋体" w:eastAsia="宋体" w:hAnsi="宋体" w:cs="Times New Roman" w:hint="eastAsia"/>
          <w:b/>
          <w:bCs/>
          <w:kern w:val="0"/>
          <w:sz w:val="44"/>
          <w:szCs w:val="44"/>
        </w:rPr>
        <w:t>健康保险附加门诊重症（慢性）疾病</w:t>
      </w:r>
    </w:p>
    <w:p w14:paraId="0F8CB2DB" w14:textId="77777777" w:rsidR="006A7782" w:rsidRDefault="00000000">
      <w:pPr>
        <w:widowControl/>
        <w:snapToGrid w:val="0"/>
        <w:spacing w:line="560" w:lineRule="exact"/>
        <w:jc w:val="center"/>
        <w:rPr>
          <w:rFonts w:ascii="宋体" w:eastAsia="宋体" w:hAnsi="宋体" w:cs="Times New Roman"/>
          <w:b/>
          <w:bCs/>
          <w:kern w:val="0"/>
          <w:sz w:val="44"/>
          <w:szCs w:val="44"/>
        </w:rPr>
      </w:pPr>
      <w:r>
        <w:rPr>
          <w:rFonts w:ascii="宋体" w:eastAsia="宋体" w:hAnsi="宋体" w:cs="Times New Roman" w:hint="eastAsia"/>
          <w:b/>
          <w:bCs/>
          <w:kern w:val="0"/>
          <w:sz w:val="44"/>
          <w:szCs w:val="44"/>
        </w:rPr>
        <w:t>医疗保险</w:t>
      </w:r>
      <w:bookmarkStart w:id="1" w:name="_Hlk163989085"/>
      <w:r>
        <w:rPr>
          <w:rFonts w:ascii="宋体" w:eastAsia="宋体" w:hAnsi="宋体" w:cs="Times New Roman" w:hint="eastAsia"/>
          <w:b/>
          <w:bCs/>
          <w:kern w:val="0"/>
          <w:sz w:val="44"/>
          <w:szCs w:val="44"/>
        </w:rPr>
        <w:t>（适用于政保业务）</w:t>
      </w:r>
      <w:bookmarkEnd w:id="1"/>
      <w:r>
        <w:rPr>
          <w:rFonts w:ascii="宋体" w:eastAsia="宋体" w:hAnsi="宋体" w:cs="Times New Roman" w:hint="eastAsia"/>
          <w:b/>
          <w:bCs/>
          <w:kern w:val="0"/>
          <w:sz w:val="44"/>
          <w:szCs w:val="44"/>
        </w:rPr>
        <w:t>条款</w:t>
      </w:r>
      <w:bookmarkEnd w:id="0"/>
    </w:p>
    <w:p w14:paraId="23B64584" w14:textId="77777777" w:rsidR="006A7782" w:rsidRDefault="006A7782">
      <w:pPr>
        <w:widowControl/>
        <w:snapToGrid w:val="0"/>
        <w:spacing w:line="560" w:lineRule="exact"/>
        <w:rPr>
          <w:rFonts w:asciiTheme="minorEastAsia" w:hAnsiTheme="minorEastAsia" w:cs="Times New Roman"/>
          <w:kern w:val="0"/>
          <w:sz w:val="32"/>
          <w:szCs w:val="32"/>
        </w:rPr>
      </w:pPr>
    </w:p>
    <w:p w14:paraId="22959725" w14:textId="77777777" w:rsidR="006A7782" w:rsidRDefault="00000000">
      <w:pPr>
        <w:widowControl/>
        <w:snapToGrid w:val="0"/>
        <w:spacing w:line="560" w:lineRule="exact"/>
        <w:jc w:val="center"/>
        <w:rPr>
          <w:rFonts w:ascii="仿宋" w:eastAsia="仿宋" w:hAnsi="仿宋" w:cs="Times New Roman"/>
          <w:kern w:val="0"/>
          <w:sz w:val="32"/>
          <w:szCs w:val="32"/>
        </w:rPr>
      </w:pPr>
      <w:r>
        <w:rPr>
          <w:rFonts w:ascii="仿宋" w:eastAsia="仿宋" w:hAnsi="仿宋" w:cs="Times New Roman"/>
          <w:b/>
          <w:bCs/>
          <w:kern w:val="0"/>
          <w:sz w:val="32"/>
          <w:szCs w:val="32"/>
        </w:rPr>
        <w:t>总则</w:t>
      </w:r>
    </w:p>
    <w:p w14:paraId="5FD43723" w14:textId="77777777" w:rsidR="006A7782" w:rsidRDefault="00000000">
      <w:pPr>
        <w:autoSpaceDN w:val="0"/>
        <w:spacing w:line="560" w:lineRule="exact"/>
        <w:ind w:firstLineChars="200" w:firstLine="643"/>
        <w:rPr>
          <w:rFonts w:ascii="仿宋" w:eastAsia="仿宋" w:hAnsi="仿宋"/>
          <w:sz w:val="32"/>
          <w:szCs w:val="32"/>
        </w:rPr>
      </w:pPr>
      <w:r>
        <w:rPr>
          <w:rFonts w:ascii="仿宋" w:eastAsia="仿宋" w:hAnsi="仿宋" w:hint="eastAsia"/>
          <w:b/>
          <w:sz w:val="32"/>
          <w:szCs w:val="32"/>
        </w:rPr>
        <w:t xml:space="preserve">第一条 </w:t>
      </w:r>
      <w:r>
        <w:rPr>
          <w:rFonts w:ascii="仿宋" w:eastAsia="仿宋" w:hAnsi="仿宋" w:hint="eastAsia"/>
          <w:sz w:val="32"/>
          <w:szCs w:val="32"/>
        </w:rPr>
        <w:t>本附加险合同须附加于各种健康保险合同（以下简称</w:t>
      </w:r>
      <w:r>
        <w:rPr>
          <w:rFonts w:ascii="仿宋" w:eastAsia="仿宋" w:hAnsi="仿宋"/>
          <w:sz w:val="32"/>
          <w:szCs w:val="32"/>
        </w:rPr>
        <w:t>“</w:t>
      </w:r>
      <w:r>
        <w:rPr>
          <w:rFonts w:ascii="仿宋" w:eastAsia="仿宋" w:hAnsi="仿宋" w:hint="eastAsia"/>
          <w:sz w:val="32"/>
          <w:szCs w:val="32"/>
        </w:rPr>
        <w:t>主险合同</w:t>
      </w:r>
      <w:r>
        <w:rPr>
          <w:rFonts w:ascii="仿宋" w:eastAsia="仿宋" w:hAnsi="仿宋"/>
          <w:sz w:val="32"/>
          <w:szCs w:val="32"/>
        </w:rPr>
        <w:t>”</w:t>
      </w:r>
      <w:r>
        <w:rPr>
          <w:rFonts w:ascii="仿宋" w:eastAsia="仿宋" w:hAnsi="仿宋" w:hint="eastAsia"/>
          <w:sz w:val="32"/>
          <w:szCs w:val="32"/>
        </w:rPr>
        <w:t>）。主险合同所附保险条款、投保单、保险单、保险凭证以及批单等，凡与本附加险合同相关者，均为本附加险合同的构成部分。凡涉及本附加险合同的约定，均应采用书面形式。</w:t>
      </w:r>
    </w:p>
    <w:p w14:paraId="6B542B9B" w14:textId="77777777" w:rsidR="006A7782" w:rsidRDefault="00000000">
      <w:pPr>
        <w:autoSpaceDN w:val="0"/>
        <w:spacing w:line="560" w:lineRule="exact"/>
        <w:ind w:firstLineChars="200" w:firstLine="640"/>
        <w:jc w:val="left"/>
        <w:rPr>
          <w:rFonts w:ascii="仿宋" w:eastAsia="仿宋" w:hAnsi="仿宋"/>
          <w:sz w:val="32"/>
          <w:szCs w:val="32"/>
        </w:rPr>
      </w:pPr>
      <w:r>
        <w:rPr>
          <w:rFonts w:ascii="仿宋" w:eastAsia="仿宋" w:hAnsi="仿宋" w:hint="eastAsia"/>
          <w:sz w:val="32"/>
          <w:szCs w:val="32"/>
        </w:rPr>
        <w:t>主险合同与本附加险合同相抵触的，以本附加险合同为准；本附加险合同未约定事项，以主险合同为准。主险合同效力终止的，本附加险合同效力亦同时终止；主险合同无效，本附加险合同亦无效。</w:t>
      </w:r>
    </w:p>
    <w:p w14:paraId="1719B6BF" w14:textId="77777777" w:rsidR="006A7782" w:rsidRDefault="00000000">
      <w:pPr>
        <w:widowControl/>
        <w:snapToGrid w:val="0"/>
        <w:spacing w:line="560" w:lineRule="exact"/>
        <w:ind w:firstLineChars="200" w:firstLine="643"/>
        <w:rPr>
          <w:rFonts w:ascii="仿宋" w:eastAsia="仿宋" w:hAnsi="仿宋" w:cs="Times New Roman"/>
          <w:kern w:val="0"/>
          <w:sz w:val="32"/>
          <w:szCs w:val="32"/>
        </w:rPr>
      </w:pPr>
      <w:r>
        <w:rPr>
          <w:rFonts w:ascii="仿宋" w:eastAsia="仿宋" w:hAnsi="仿宋" w:cs="Times New Roman"/>
          <w:b/>
          <w:bCs/>
          <w:kern w:val="0"/>
          <w:sz w:val="32"/>
          <w:szCs w:val="32"/>
        </w:rPr>
        <w:t>第二条</w:t>
      </w:r>
      <w:r>
        <w:rPr>
          <w:rFonts w:ascii="仿宋" w:eastAsia="仿宋" w:hAnsi="仿宋" w:cs="Times New Roman" w:hint="eastAsia"/>
          <w:b/>
          <w:bCs/>
          <w:kern w:val="0"/>
          <w:sz w:val="32"/>
          <w:szCs w:val="32"/>
        </w:rPr>
        <w:t xml:space="preserve"> </w:t>
      </w:r>
      <w:r>
        <w:rPr>
          <w:rFonts w:ascii="仿宋" w:eastAsia="仿宋" w:hAnsi="仿宋" w:cs="Times New Roman"/>
          <w:kern w:val="0"/>
          <w:sz w:val="32"/>
          <w:szCs w:val="32"/>
        </w:rPr>
        <w:t>本附加险合同投保人、被保险人同主险合同。</w:t>
      </w:r>
    </w:p>
    <w:p w14:paraId="50848458" w14:textId="77777777" w:rsidR="006A7782" w:rsidRDefault="00000000">
      <w:pPr>
        <w:widowControl/>
        <w:snapToGrid w:val="0"/>
        <w:spacing w:line="560" w:lineRule="exact"/>
        <w:ind w:firstLineChars="200" w:firstLine="643"/>
        <w:rPr>
          <w:rFonts w:ascii="仿宋" w:eastAsia="仿宋" w:hAnsi="仿宋" w:cs="Times New Roman"/>
          <w:kern w:val="0"/>
          <w:sz w:val="32"/>
          <w:szCs w:val="32"/>
        </w:rPr>
      </w:pPr>
      <w:r>
        <w:rPr>
          <w:rFonts w:ascii="仿宋" w:eastAsia="仿宋" w:hAnsi="仿宋" w:cs="Times New Roman"/>
          <w:b/>
          <w:bCs/>
          <w:kern w:val="0"/>
          <w:sz w:val="32"/>
          <w:szCs w:val="32"/>
        </w:rPr>
        <w:t>第三条</w:t>
      </w:r>
      <w:r>
        <w:rPr>
          <w:rFonts w:ascii="仿宋" w:eastAsia="仿宋" w:hAnsi="仿宋" w:cs="Times New Roman" w:hint="eastAsia"/>
          <w:b/>
          <w:bCs/>
          <w:kern w:val="0"/>
          <w:sz w:val="32"/>
          <w:szCs w:val="32"/>
        </w:rPr>
        <w:t xml:space="preserve"> </w:t>
      </w:r>
      <w:r>
        <w:rPr>
          <w:rFonts w:ascii="仿宋" w:eastAsia="仿宋" w:hAnsi="仿宋" w:cs="Times New Roman"/>
          <w:kern w:val="0"/>
          <w:sz w:val="32"/>
          <w:szCs w:val="32"/>
        </w:rPr>
        <w:t>除本附加险合同另有约定外，本附加险合同保险金的受益人为被保险人本人。</w:t>
      </w:r>
    </w:p>
    <w:p w14:paraId="06D5FE56" w14:textId="77777777" w:rsidR="006A7782" w:rsidRDefault="00000000">
      <w:pPr>
        <w:widowControl/>
        <w:snapToGrid w:val="0"/>
        <w:spacing w:line="560" w:lineRule="exact"/>
        <w:jc w:val="center"/>
        <w:rPr>
          <w:rFonts w:ascii="仿宋" w:eastAsia="仿宋" w:hAnsi="仿宋" w:cs="Times New Roman"/>
          <w:b/>
          <w:bCs/>
          <w:kern w:val="0"/>
          <w:sz w:val="32"/>
          <w:szCs w:val="32"/>
        </w:rPr>
      </w:pPr>
      <w:r>
        <w:rPr>
          <w:rFonts w:ascii="仿宋" w:eastAsia="仿宋" w:hAnsi="仿宋" w:cs="Times New Roman"/>
          <w:b/>
          <w:bCs/>
          <w:kern w:val="0"/>
          <w:sz w:val="32"/>
          <w:szCs w:val="32"/>
        </w:rPr>
        <w:t>保险责任</w:t>
      </w:r>
    </w:p>
    <w:p w14:paraId="5A8ADEF7" w14:textId="395A9BED" w:rsidR="006A7782" w:rsidRDefault="00000000">
      <w:pPr>
        <w:widowControl/>
        <w:snapToGrid w:val="0"/>
        <w:spacing w:line="560" w:lineRule="exact"/>
        <w:ind w:firstLineChars="200" w:firstLine="643"/>
        <w:rPr>
          <w:rFonts w:ascii="仿宋" w:eastAsia="仿宋" w:hAnsi="仿宋" w:cs="Times New Roman"/>
          <w:kern w:val="0"/>
          <w:sz w:val="32"/>
          <w:szCs w:val="32"/>
        </w:rPr>
      </w:pPr>
      <w:r>
        <w:rPr>
          <w:rFonts w:ascii="仿宋" w:eastAsia="仿宋" w:hAnsi="仿宋" w:cs="Times New Roman"/>
          <w:b/>
          <w:bCs/>
          <w:kern w:val="0"/>
          <w:sz w:val="32"/>
          <w:szCs w:val="32"/>
        </w:rPr>
        <w:t>第四条</w:t>
      </w:r>
      <w:r>
        <w:rPr>
          <w:rFonts w:ascii="仿宋" w:eastAsia="仿宋" w:hAnsi="仿宋" w:cs="Times New Roman" w:hint="eastAsia"/>
          <w:b/>
          <w:bCs/>
          <w:kern w:val="0"/>
          <w:sz w:val="32"/>
          <w:szCs w:val="32"/>
        </w:rPr>
        <w:t xml:space="preserve"> </w:t>
      </w:r>
      <w:r>
        <w:rPr>
          <w:rFonts w:ascii="仿宋" w:eastAsia="仿宋" w:hAnsi="仿宋" w:cs="Times New Roman" w:hint="eastAsia"/>
          <w:kern w:val="0"/>
          <w:sz w:val="32"/>
          <w:szCs w:val="32"/>
        </w:rPr>
        <w:t>被保险人在保险期间内，因门诊重症（慢性）疾病在中华人民共和国境内（不含港澳台地区）二级以上（含二级）医院或者保险人指定或认可的医疗机构治疗的，发生的符合当地社会基本医疗保险规定的合理医疗费用，经被保险人从社会基本医疗保险、公费医疗保险或其他途径获得补</w:t>
      </w:r>
      <w:r>
        <w:rPr>
          <w:rFonts w:ascii="仿宋" w:eastAsia="仿宋" w:hAnsi="仿宋" w:cs="Times New Roman" w:hint="eastAsia"/>
          <w:kern w:val="0"/>
          <w:sz w:val="32"/>
          <w:szCs w:val="32"/>
        </w:rPr>
        <w:lastRenderedPageBreak/>
        <w:t>偿后的剩余部分，保险人按本保险合同的约定承担给付保险金的责任。</w:t>
      </w:r>
    </w:p>
    <w:p w14:paraId="1C988CA3" w14:textId="77777777" w:rsidR="006A7782" w:rsidRDefault="00000000">
      <w:pPr>
        <w:widowControl/>
        <w:snapToGrid w:val="0"/>
        <w:spacing w:line="560" w:lineRule="exact"/>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门诊重症（慢性）疾病具体病种由医保经办机构确定。由被保险人申请，医疗机构鉴定，最终医保经办机构确认被保险人获得门诊重症（慢性）疾病的门诊报销待遇。</w:t>
      </w:r>
    </w:p>
    <w:p w14:paraId="23581A11" w14:textId="77777777" w:rsidR="006A7782" w:rsidRDefault="00000000">
      <w:pPr>
        <w:widowControl/>
        <w:snapToGrid w:val="0"/>
        <w:spacing w:line="560" w:lineRule="exact"/>
        <w:jc w:val="center"/>
        <w:rPr>
          <w:rFonts w:ascii="仿宋" w:eastAsia="仿宋" w:hAnsi="仿宋" w:cs="Times New Roman"/>
          <w:b/>
          <w:bCs/>
          <w:kern w:val="0"/>
          <w:sz w:val="32"/>
          <w:szCs w:val="32"/>
        </w:rPr>
      </w:pPr>
      <w:r>
        <w:rPr>
          <w:rFonts w:ascii="仿宋" w:eastAsia="仿宋" w:hAnsi="仿宋" w:cs="Times New Roman"/>
          <w:b/>
          <w:bCs/>
          <w:kern w:val="0"/>
          <w:sz w:val="32"/>
          <w:szCs w:val="32"/>
        </w:rPr>
        <w:t>责任免除</w:t>
      </w:r>
    </w:p>
    <w:p w14:paraId="05ECB148" w14:textId="77777777" w:rsidR="006A7782" w:rsidRDefault="00000000">
      <w:pPr>
        <w:widowControl/>
        <w:snapToGrid w:val="0"/>
        <w:spacing w:line="560" w:lineRule="exact"/>
        <w:ind w:firstLineChars="200" w:firstLine="643"/>
        <w:rPr>
          <w:rFonts w:ascii="仿宋" w:eastAsia="仿宋" w:hAnsi="仿宋" w:cs="Times New Roman"/>
          <w:kern w:val="0"/>
          <w:sz w:val="32"/>
          <w:szCs w:val="32"/>
        </w:rPr>
      </w:pPr>
      <w:r>
        <w:rPr>
          <w:rFonts w:ascii="仿宋" w:eastAsia="仿宋" w:hAnsi="仿宋" w:cs="Times New Roman"/>
          <w:b/>
          <w:bCs/>
          <w:kern w:val="0"/>
          <w:sz w:val="32"/>
          <w:szCs w:val="32"/>
        </w:rPr>
        <w:t>第五条</w:t>
      </w:r>
      <w:r>
        <w:rPr>
          <w:rFonts w:ascii="仿宋" w:eastAsia="仿宋" w:hAnsi="仿宋" w:cs="Times New Roman" w:hint="eastAsia"/>
          <w:b/>
          <w:bCs/>
          <w:kern w:val="0"/>
          <w:sz w:val="32"/>
          <w:szCs w:val="32"/>
        </w:rPr>
        <w:t xml:space="preserve"> </w:t>
      </w:r>
      <w:r>
        <w:rPr>
          <w:rFonts w:ascii="仿宋" w:eastAsia="仿宋" w:hAnsi="仿宋" w:cs="Times New Roman"/>
          <w:b/>
          <w:bCs/>
          <w:kern w:val="0"/>
          <w:sz w:val="32"/>
          <w:szCs w:val="32"/>
        </w:rPr>
        <w:t>因下列任何原因，被保险人接受</w:t>
      </w:r>
      <w:r>
        <w:rPr>
          <w:rFonts w:ascii="仿宋" w:eastAsia="仿宋" w:hAnsi="仿宋" w:cs="Times New Roman" w:hint="eastAsia"/>
          <w:b/>
          <w:bCs/>
          <w:kern w:val="0"/>
          <w:sz w:val="32"/>
          <w:szCs w:val="32"/>
        </w:rPr>
        <w:t>门诊</w:t>
      </w:r>
      <w:r>
        <w:rPr>
          <w:rFonts w:ascii="仿宋" w:eastAsia="仿宋" w:hAnsi="仿宋" w:cs="Times New Roman"/>
          <w:b/>
          <w:bCs/>
          <w:kern w:val="0"/>
          <w:sz w:val="32"/>
          <w:szCs w:val="32"/>
        </w:rPr>
        <w:t>治疗的，保险人不承担保险责任：</w:t>
      </w:r>
    </w:p>
    <w:p w14:paraId="6459C5FC" w14:textId="77777777" w:rsidR="006A7782" w:rsidRDefault="00000000">
      <w:pPr>
        <w:widowControl/>
        <w:snapToGrid w:val="0"/>
        <w:spacing w:line="560" w:lineRule="exact"/>
        <w:ind w:firstLineChars="200" w:firstLine="643"/>
        <w:rPr>
          <w:rFonts w:ascii="仿宋" w:eastAsia="仿宋" w:hAnsi="仿宋" w:cs="Times New Roman"/>
          <w:kern w:val="0"/>
          <w:sz w:val="32"/>
          <w:szCs w:val="32"/>
        </w:rPr>
      </w:pPr>
      <w:r>
        <w:rPr>
          <w:rFonts w:ascii="仿宋" w:eastAsia="仿宋" w:hAnsi="仿宋" w:cs="Times New Roman"/>
          <w:b/>
          <w:bCs/>
          <w:kern w:val="0"/>
          <w:sz w:val="32"/>
          <w:szCs w:val="32"/>
        </w:rPr>
        <w:t>（一）性传播疾病；</w:t>
      </w:r>
    </w:p>
    <w:p w14:paraId="630D428A" w14:textId="77777777" w:rsidR="006A7782" w:rsidRDefault="00000000">
      <w:pPr>
        <w:widowControl/>
        <w:snapToGrid w:val="0"/>
        <w:spacing w:line="560" w:lineRule="exact"/>
        <w:ind w:firstLineChars="200" w:firstLine="643"/>
        <w:rPr>
          <w:rFonts w:ascii="仿宋" w:eastAsia="仿宋" w:hAnsi="仿宋" w:cs="Times New Roman"/>
          <w:kern w:val="0"/>
          <w:sz w:val="32"/>
          <w:szCs w:val="32"/>
        </w:rPr>
      </w:pPr>
      <w:r>
        <w:rPr>
          <w:rFonts w:ascii="仿宋" w:eastAsia="仿宋" w:hAnsi="仿宋" w:cs="Times New Roman"/>
          <w:b/>
          <w:bCs/>
          <w:kern w:val="0"/>
          <w:sz w:val="32"/>
          <w:szCs w:val="32"/>
        </w:rPr>
        <w:t>（二）投保人的故意行为</w:t>
      </w:r>
      <w:r>
        <w:rPr>
          <w:rFonts w:ascii="仿宋" w:eastAsia="仿宋" w:hAnsi="仿宋" w:cs="Times New Roman" w:hint="eastAsia"/>
          <w:b/>
          <w:bCs/>
          <w:kern w:val="0"/>
          <w:sz w:val="32"/>
          <w:szCs w:val="32"/>
        </w:rPr>
        <w:t>；</w:t>
      </w:r>
      <w:r>
        <w:rPr>
          <w:rFonts w:ascii="仿宋" w:eastAsia="仿宋" w:hAnsi="仿宋" w:cs="Times New Roman"/>
          <w:b/>
          <w:bCs/>
          <w:kern w:val="0"/>
          <w:sz w:val="32"/>
          <w:szCs w:val="32"/>
        </w:rPr>
        <w:t>被保险人自致伤害或者自杀，但被保险人自杀时为无民事行为能力人的除外；</w:t>
      </w:r>
    </w:p>
    <w:p w14:paraId="0EBE9ADA" w14:textId="77777777" w:rsidR="006A7782" w:rsidRDefault="00000000">
      <w:pPr>
        <w:widowControl/>
        <w:snapToGrid w:val="0"/>
        <w:spacing w:line="560" w:lineRule="exact"/>
        <w:ind w:firstLineChars="200" w:firstLine="643"/>
        <w:rPr>
          <w:rFonts w:ascii="仿宋" w:eastAsia="仿宋" w:hAnsi="仿宋" w:cs="Times New Roman"/>
          <w:kern w:val="0"/>
          <w:sz w:val="32"/>
          <w:szCs w:val="32"/>
        </w:rPr>
      </w:pPr>
      <w:r>
        <w:rPr>
          <w:rFonts w:ascii="仿宋" w:eastAsia="仿宋" w:hAnsi="仿宋" w:cs="Times New Roman"/>
          <w:b/>
          <w:bCs/>
          <w:kern w:val="0"/>
          <w:sz w:val="32"/>
          <w:szCs w:val="32"/>
        </w:rPr>
        <w:t>（三）从事违法犯罪活动或者拒捕，因被保险人挑衅或者故意行为导致争执、打斗而引发意外或者因此被攻击、被伤害或者被杀害；</w:t>
      </w:r>
    </w:p>
    <w:p w14:paraId="41475431" w14:textId="77777777" w:rsidR="006A7782" w:rsidRDefault="00000000">
      <w:pPr>
        <w:widowControl/>
        <w:snapToGrid w:val="0"/>
        <w:spacing w:line="560" w:lineRule="exact"/>
        <w:ind w:firstLineChars="200" w:firstLine="643"/>
        <w:rPr>
          <w:rFonts w:ascii="仿宋" w:eastAsia="仿宋" w:hAnsi="仿宋" w:cs="Times New Roman"/>
          <w:kern w:val="0"/>
          <w:sz w:val="32"/>
          <w:szCs w:val="32"/>
        </w:rPr>
      </w:pPr>
      <w:r>
        <w:rPr>
          <w:rFonts w:ascii="仿宋" w:eastAsia="仿宋" w:hAnsi="仿宋" w:cs="Times New Roman"/>
          <w:b/>
          <w:bCs/>
          <w:kern w:val="0"/>
          <w:sz w:val="32"/>
          <w:szCs w:val="32"/>
        </w:rPr>
        <w:t>（四）未遵医嘱而私自服用、涂用或者注射药物，医疗事故；</w:t>
      </w:r>
    </w:p>
    <w:p w14:paraId="6875C213" w14:textId="77777777" w:rsidR="006A7782" w:rsidRDefault="00000000">
      <w:pPr>
        <w:widowControl/>
        <w:snapToGrid w:val="0"/>
        <w:spacing w:line="560" w:lineRule="exact"/>
        <w:ind w:firstLineChars="200" w:firstLine="643"/>
        <w:rPr>
          <w:rFonts w:ascii="仿宋" w:eastAsia="仿宋" w:hAnsi="仿宋" w:cs="Times New Roman"/>
          <w:kern w:val="0"/>
          <w:sz w:val="32"/>
          <w:szCs w:val="32"/>
        </w:rPr>
      </w:pPr>
      <w:r>
        <w:rPr>
          <w:rFonts w:ascii="仿宋" w:eastAsia="仿宋" w:hAnsi="仿宋" w:cs="Times New Roman"/>
          <w:b/>
          <w:bCs/>
          <w:kern w:val="0"/>
          <w:sz w:val="32"/>
          <w:szCs w:val="32"/>
        </w:rPr>
        <w:t>（五）怀孕（含宫外孕）、流产、分娩（含剖腹产）、避孕、绝育手术、治疗不孕症、人工受孕以及由此导致的并发症，但意外所致的流产、分娩不在此限；</w:t>
      </w:r>
    </w:p>
    <w:p w14:paraId="08A350C9" w14:textId="77777777" w:rsidR="006A7782" w:rsidRDefault="00000000">
      <w:pPr>
        <w:widowControl/>
        <w:snapToGrid w:val="0"/>
        <w:spacing w:line="560" w:lineRule="exact"/>
        <w:ind w:firstLineChars="200" w:firstLine="643"/>
        <w:rPr>
          <w:rFonts w:ascii="仿宋" w:eastAsia="仿宋" w:hAnsi="仿宋" w:cs="Times New Roman"/>
          <w:kern w:val="0"/>
          <w:sz w:val="32"/>
          <w:szCs w:val="32"/>
        </w:rPr>
      </w:pPr>
      <w:r>
        <w:rPr>
          <w:rFonts w:ascii="仿宋" w:eastAsia="仿宋" w:hAnsi="仿宋" w:cs="Times New Roman"/>
          <w:b/>
          <w:bCs/>
          <w:kern w:val="0"/>
          <w:sz w:val="32"/>
          <w:szCs w:val="32"/>
        </w:rPr>
        <w:t>（</w:t>
      </w:r>
      <w:r>
        <w:rPr>
          <w:rFonts w:ascii="仿宋" w:eastAsia="仿宋" w:hAnsi="仿宋" w:cs="Times New Roman" w:hint="eastAsia"/>
          <w:b/>
          <w:bCs/>
          <w:kern w:val="0"/>
          <w:sz w:val="32"/>
          <w:szCs w:val="32"/>
        </w:rPr>
        <w:t>六</w:t>
      </w:r>
      <w:r>
        <w:rPr>
          <w:rFonts w:ascii="仿宋" w:eastAsia="仿宋" w:hAnsi="仿宋" w:cs="Times New Roman"/>
          <w:b/>
          <w:bCs/>
          <w:kern w:val="0"/>
          <w:sz w:val="32"/>
          <w:szCs w:val="32"/>
        </w:rPr>
        <w:t>）战争、军事行动、暴乱、武装叛乱、恐怖活动或者邪教组织活动，任何生物武器、化学武器、核武器，核能装置造成的爆炸、辐射、灼伤或者污染。</w:t>
      </w:r>
    </w:p>
    <w:p w14:paraId="7C5EE87C" w14:textId="77777777" w:rsidR="006A7782" w:rsidRDefault="00000000">
      <w:pPr>
        <w:widowControl/>
        <w:snapToGrid w:val="0"/>
        <w:spacing w:line="560" w:lineRule="exact"/>
        <w:ind w:firstLineChars="200" w:firstLine="643"/>
        <w:rPr>
          <w:rFonts w:ascii="仿宋" w:eastAsia="仿宋" w:hAnsi="仿宋" w:cs="Times New Roman"/>
          <w:kern w:val="0"/>
          <w:sz w:val="32"/>
          <w:szCs w:val="32"/>
        </w:rPr>
      </w:pPr>
      <w:r>
        <w:rPr>
          <w:rFonts w:ascii="仿宋" w:eastAsia="仿宋" w:hAnsi="仿宋" w:cs="Times New Roman"/>
          <w:b/>
          <w:bCs/>
          <w:kern w:val="0"/>
          <w:sz w:val="32"/>
          <w:szCs w:val="32"/>
        </w:rPr>
        <w:t>第六条</w:t>
      </w:r>
      <w:r>
        <w:rPr>
          <w:rFonts w:ascii="仿宋" w:eastAsia="仿宋" w:hAnsi="仿宋" w:cs="Times New Roman" w:hint="eastAsia"/>
          <w:b/>
          <w:bCs/>
          <w:kern w:val="0"/>
          <w:sz w:val="32"/>
          <w:szCs w:val="32"/>
        </w:rPr>
        <w:t xml:space="preserve"> </w:t>
      </w:r>
      <w:r>
        <w:rPr>
          <w:rFonts w:ascii="仿宋" w:eastAsia="仿宋" w:hAnsi="仿宋" w:cs="Times New Roman"/>
          <w:b/>
          <w:bCs/>
          <w:kern w:val="0"/>
          <w:sz w:val="32"/>
          <w:szCs w:val="32"/>
        </w:rPr>
        <w:t>在下列任何情形下，被保险人发生事故从而接受</w:t>
      </w:r>
      <w:r>
        <w:rPr>
          <w:rFonts w:ascii="仿宋" w:eastAsia="仿宋" w:hAnsi="仿宋" w:cs="Times New Roman" w:hint="eastAsia"/>
          <w:b/>
          <w:bCs/>
          <w:kern w:val="0"/>
          <w:sz w:val="32"/>
          <w:szCs w:val="32"/>
        </w:rPr>
        <w:t>门诊</w:t>
      </w:r>
      <w:r>
        <w:rPr>
          <w:rFonts w:ascii="仿宋" w:eastAsia="仿宋" w:hAnsi="仿宋" w:cs="Times New Roman"/>
          <w:b/>
          <w:bCs/>
          <w:kern w:val="0"/>
          <w:sz w:val="32"/>
          <w:szCs w:val="32"/>
        </w:rPr>
        <w:t>治疗的，保险人不承担保险责任：</w:t>
      </w:r>
    </w:p>
    <w:p w14:paraId="6009E976" w14:textId="77777777" w:rsidR="006A7782" w:rsidRDefault="00000000">
      <w:pPr>
        <w:widowControl/>
        <w:snapToGrid w:val="0"/>
        <w:spacing w:line="560" w:lineRule="exact"/>
        <w:ind w:firstLineChars="200" w:firstLine="643"/>
        <w:rPr>
          <w:rFonts w:ascii="仿宋" w:eastAsia="仿宋" w:hAnsi="仿宋" w:cs="Times New Roman"/>
          <w:kern w:val="0"/>
          <w:sz w:val="32"/>
          <w:szCs w:val="32"/>
        </w:rPr>
      </w:pPr>
      <w:r>
        <w:rPr>
          <w:rFonts w:ascii="仿宋" w:eastAsia="仿宋" w:hAnsi="仿宋" w:cs="Times New Roman"/>
          <w:b/>
          <w:bCs/>
          <w:kern w:val="0"/>
          <w:sz w:val="32"/>
          <w:szCs w:val="32"/>
        </w:rPr>
        <w:lastRenderedPageBreak/>
        <w:t>（一）被司法机关采取强制措施期间或者被判入狱期间；</w:t>
      </w:r>
    </w:p>
    <w:p w14:paraId="774E3CFD" w14:textId="77777777" w:rsidR="006A7782" w:rsidRDefault="00000000">
      <w:pPr>
        <w:widowControl/>
        <w:snapToGrid w:val="0"/>
        <w:spacing w:line="560" w:lineRule="exact"/>
        <w:ind w:firstLineChars="200" w:firstLine="643"/>
        <w:rPr>
          <w:rFonts w:ascii="仿宋" w:eastAsia="仿宋" w:hAnsi="仿宋" w:cs="Times New Roman"/>
          <w:kern w:val="0"/>
          <w:sz w:val="32"/>
          <w:szCs w:val="32"/>
        </w:rPr>
      </w:pPr>
      <w:r>
        <w:rPr>
          <w:rFonts w:ascii="仿宋" w:eastAsia="仿宋" w:hAnsi="仿宋" w:cs="Times New Roman"/>
          <w:b/>
          <w:bCs/>
          <w:kern w:val="0"/>
          <w:sz w:val="32"/>
          <w:szCs w:val="32"/>
        </w:rPr>
        <w:t>（二）精神和行为障碍(以世界卫生组织颁布的《疾病和有关健康问题的国际统计分类(ICD-10)》为准)或者癫痫发作期间，被保险人感染艾滋病（AIDS）或者感染艾滋病病毒（HIV阳性）期间；</w:t>
      </w:r>
      <w:r>
        <w:rPr>
          <w:rFonts w:ascii="仿宋" w:eastAsia="仿宋" w:hAnsi="仿宋" w:cs="Times New Roman" w:hint="eastAsia"/>
          <w:b/>
          <w:bCs/>
          <w:kern w:val="0"/>
          <w:sz w:val="32"/>
          <w:szCs w:val="32"/>
        </w:rPr>
        <w:t>但门诊重症（慢性）疾病包含的病种不在此限。</w:t>
      </w:r>
    </w:p>
    <w:p w14:paraId="0F86B00C" w14:textId="77777777" w:rsidR="006A7782" w:rsidRDefault="00000000">
      <w:pPr>
        <w:widowControl/>
        <w:snapToGrid w:val="0"/>
        <w:spacing w:line="560" w:lineRule="exact"/>
        <w:ind w:firstLineChars="200" w:firstLine="643"/>
        <w:rPr>
          <w:rFonts w:ascii="仿宋" w:eastAsia="仿宋" w:hAnsi="仿宋" w:cs="Times New Roman"/>
          <w:kern w:val="0"/>
          <w:sz w:val="32"/>
          <w:szCs w:val="32"/>
        </w:rPr>
      </w:pPr>
      <w:r>
        <w:rPr>
          <w:rFonts w:ascii="仿宋" w:eastAsia="仿宋" w:hAnsi="仿宋" w:cs="Times New Roman"/>
          <w:b/>
          <w:bCs/>
          <w:kern w:val="0"/>
          <w:sz w:val="32"/>
          <w:szCs w:val="32"/>
        </w:rPr>
        <w:t>（三）醉酒或者受酒精、毒品或者管制药品的影响期间；</w:t>
      </w:r>
    </w:p>
    <w:p w14:paraId="3D1C72D5" w14:textId="77777777" w:rsidR="006A7782" w:rsidRDefault="00000000">
      <w:pPr>
        <w:widowControl/>
        <w:snapToGrid w:val="0"/>
        <w:spacing w:line="560" w:lineRule="exact"/>
        <w:ind w:firstLineChars="200" w:firstLine="643"/>
        <w:rPr>
          <w:rFonts w:ascii="仿宋" w:eastAsia="仿宋" w:hAnsi="仿宋" w:cs="Times New Roman"/>
          <w:b/>
          <w:bCs/>
          <w:kern w:val="0"/>
          <w:sz w:val="32"/>
          <w:szCs w:val="32"/>
        </w:rPr>
      </w:pPr>
      <w:r>
        <w:rPr>
          <w:rFonts w:ascii="仿宋" w:eastAsia="仿宋" w:hAnsi="仿宋" w:cs="Times New Roman"/>
          <w:b/>
          <w:bCs/>
          <w:kern w:val="0"/>
          <w:sz w:val="32"/>
          <w:szCs w:val="32"/>
        </w:rPr>
        <w:t>（四）酒后驾驶、无有效驾驶证驾驶或者驾驶无有效行驶证的机动交通工具期间；</w:t>
      </w:r>
    </w:p>
    <w:p w14:paraId="076E313F" w14:textId="77777777" w:rsidR="006A7782" w:rsidRDefault="00000000">
      <w:pPr>
        <w:widowControl/>
        <w:snapToGrid w:val="0"/>
        <w:spacing w:line="560" w:lineRule="exact"/>
        <w:ind w:firstLineChars="200" w:firstLine="643"/>
        <w:rPr>
          <w:rFonts w:ascii="仿宋" w:eastAsia="仿宋" w:hAnsi="仿宋" w:cs="Times New Roman"/>
          <w:b/>
          <w:bCs/>
          <w:kern w:val="0"/>
          <w:sz w:val="32"/>
          <w:szCs w:val="32"/>
        </w:rPr>
      </w:pPr>
      <w:r>
        <w:rPr>
          <w:rFonts w:ascii="仿宋" w:eastAsia="仿宋" w:hAnsi="仿宋" w:cs="Times New Roman" w:hint="eastAsia"/>
          <w:b/>
          <w:bCs/>
          <w:kern w:val="0"/>
          <w:sz w:val="32"/>
          <w:szCs w:val="32"/>
        </w:rPr>
        <w:t>（五）遗传性疾病，先天性畸形、变形或染色体异常；但门诊重症（慢性）疾病包含的病种不在此限。</w:t>
      </w:r>
    </w:p>
    <w:p w14:paraId="2963E587" w14:textId="77777777" w:rsidR="006A7782" w:rsidRDefault="00000000">
      <w:pPr>
        <w:widowControl/>
        <w:snapToGrid w:val="0"/>
        <w:spacing w:line="560" w:lineRule="exact"/>
        <w:ind w:firstLineChars="200" w:firstLine="643"/>
        <w:rPr>
          <w:rFonts w:ascii="仿宋" w:eastAsia="仿宋" w:hAnsi="仿宋" w:cs="Times New Roman"/>
          <w:kern w:val="0"/>
          <w:sz w:val="32"/>
          <w:szCs w:val="32"/>
        </w:rPr>
      </w:pPr>
      <w:r>
        <w:rPr>
          <w:rFonts w:ascii="仿宋" w:eastAsia="仿宋" w:hAnsi="仿宋" w:cs="Times New Roman"/>
          <w:b/>
          <w:bCs/>
          <w:kern w:val="0"/>
          <w:sz w:val="32"/>
          <w:szCs w:val="32"/>
        </w:rPr>
        <w:t>第七条</w:t>
      </w:r>
      <w:r>
        <w:rPr>
          <w:rFonts w:ascii="仿宋" w:eastAsia="仿宋" w:hAnsi="仿宋" w:cs="Times New Roman" w:hint="eastAsia"/>
          <w:b/>
          <w:bCs/>
          <w:kern w:val="0"/>
          <w:sz w:val="32"/>
          <w:szCs w:val="32"/>
        </w:rPr>
        <w:t xml:space="preserve"> </w:t>
      </w:r>
      <w:r>
        <w:rPr>
          <w:rFonts w:ascii="仿宋" w:eastAsia="仿宋" w:hAnsi="仿宋" w:cs="Times New Roman"/>
          <w:b/>
          <w:bCs/>
          <w:kern w:val="0"/>
          <w:sz w:val="32"/>
          <w:szCs w:val="32"/>
        </w:rPr>
        <w:t>对于下列任何</w:t>
      </w:r>
      <w:r>
        <w:rPr>
          <w:rFonts w:ascii="仿宋" w:eastAsia="仿宋" w:hAnsi="仿宋" w:cs="Times New Roman" w:hint="eastAsia"/>
          <w:b/>
          <w:bCs/>
          <w:kern w:val="0"/>
          <w:sz w:val="32"/>
          <w:szCs w:val="32"/>
        </w:rPr>
        <w:t>门诊</w:t>
      </w:r>
      <w:r>
        <w:rPr>
          <w:rFonts w:ascii="仿宋" w:eastAsia="仿宋" w:hAnsi="仿宋" w:cs="Times New Roman"/>
          <w:b/>
          <w:bCs/>
          <w:kern w:val="0"/>
          <w:sz w:val="32"/>
          <w:szCs w:val="32"/>
        </w:rPr>
        <w:t>治疗情形，保险人不承担保险责任：</w:t>
      </w:r>
    </w:p>
    <w:p w14:paraId="786922E3" w14:textId="77777777" w:rsidR="006A7782" w:rsidRDefault="00000000">
      <w:pPr>
        <w:widowControl/>
        <w:snapToGrid w:val="0"/>
        <w:spacing w:line="560" w:lineRule="exact"/>
        <w:ind w:firstLineChars="200" w:firstLine="643"/>
        <w:rPr>
          <w:rFonts w:ascii="仿宋" w:eastAsia="仿宋" w:hAnsi="仿宋" w:cs="Times New Roman"/>
          <w:kern w:val="0"/>
          <w:sz w:val="32"/>
          <w:szCs w:val="32"/>
        </w:rPr>
      </w:pPr>
      <w:r>
        <w:rPr>
          <w:rFonts w:ascii="仿宋" w:eastAsia="仿宋" w:hAnsi="仿宋" w:cs="Times New Roman"/>
          <w:b/>
          <w:bCs/>
          <w:kern w:val="0"/>
          <w:sz w:val="32"/>
          <w:szCs w:val="32"/>
        </w:rPr>
        <w:t>（</w:t>
      </w:r>
      <w:r>
        <w:rPr>
          <w:rFonts w:ascii="仿宋" w:eastAsia="仿宋" w:hAnsi="仿宋" w:cs="Times New Roman" w:hint="eastAsia"/>
          <w:b/>
          <w:bCs/>
          <w:kern w:val="0"/>
          <w:sz w:val="32"/>
          <w:szCs w:val="32"/>
        </w:rPr>
        <w:t>一</w:t>
      </w:r>
      <w:r>
        <w:rPr>
          <w:rFonts w:ascii="仿宋" w:eastAsia="仿宋" w:hAnsi="仿宋" w:cs="Times New Roman"/>
          <w:b/>
          <w:bCs/>
          <w:kern w:val="0"/>
          <w:sz w:val="32"/>
          <w:szCs w:val="32"/>
        </w:rPr>
        <w:t>）不在当地社会基本医疗保险管理机构指定或者认可的医疗机构接受</w:t>
      </w:r>
      <w:r>
        <w:rPr>
          <w:rFonts w:ascii="仿宋" w:eastAsia="仿宋" w:hAnsi="仿宋" w:cs="Times New Roman" w:hint="eastAsia"/>
          <w:b/>
          <w:bCs/>
          <w:kern w:val="0"/>
          <w:sz w:val="32"/>
          <w:szCs w:val="32"/>
        </w:rPr>
        <w:t>门诊</w:t>
      </w:r>
      <w:r>
        <w:rPr>
          <w:rFonts w:ascii="仿宋" w:eastAsia="仿宋" w:hAnsi="仿宋" w:cs="Times New Roman"/>
          <w:b/>
          <w:bCs/>
          <w:kern w:val="0"/>
          <w:sz w:val="32"/>
          <w:szCs w:val="32"/>
        </w:rPr>
        <w:t>治疗；</w:t>
      </w:r>
    </w:p>
    <w:p w14:paraId="746C5D2A" w14:textId="77777777" w:rsidR="006A7782" w:rsidRDefault="00000000">
      <w:pPr>
        <w:widowControl/>
        <w:snapToGrid w:val="0"/>
        <w:spacing w:line="560" w:lineRule="exact"/>
        <w:ind w:firstLineChars="200" w:firstLine="643"/>
        <w:rPr>
          <w:rFonts w:ascii="仿宋" w:eastAsia="仿宋" w:hAnsi="仿宋" w:cs="Times New Roman"/>
          <w:b/>
          <w:bCs/>
          <w:kern w:val="0"/>
          <w:sz w:val="32"/>
          <w:szCs w:val="32"/>
        </w:rPr>
      </w:pPr>
      <w:r>
        <w:rPr>
          <w:rFonts w:ascii="仿宋" w:eastAsia="仿宋" w:hAnsi="仿宋" w:cs="Times New Roman"/>
          <w:b/>
          <w:bCs/>
          <w:kern w:val="0"/>
          <w:sz w:val="32"/>
          <w:szCs w:val="32"/>
        </w:rPr>
        <w:t>（</w:t>
      </w:r>
      <w:r>
        <w:rPr>
          <w:rFonts w:ascii="仿宋" w:eastAsia="仿宋" w:hAnsi="仿宋" w:cs="Times New Roman" w:hint="eastAsia"/>
          <w:b/>
          <w:bCs/>
          <w:kern w:val="0"/>
          <w:sz w:val="32"/>
          <w:szCs w:val="32"/>
        </w:rPr>
        <w:t>二</w:t>
      </w:r>
      <w:r>
        <w:rPr>
          <w:rFonts w:ascii="仿宋" w:eastAsia="仿宋" w:hAnsi="仿宋" w:cs="Times New Roman"/>
          <w:b/>
          <w:bCs/>
          <w:kern w:val="0"/>
          <w:sz w:val="32"/>
          <w:szCs w:val="32"/>
        </w:rPr>
        <w:t>）无医学必要的</w:t>
      </w:r>
      <w:r>
        <w:rPr>
          <w:rFonts w:ascii="仿宋" w:eastAsia="仿宋" w:hAnsi="仿宋" w:cs="Times New Roman" w:hint="eastAsia"/>
          <w:b/>
          <w:bCs/>
          <w:kern w:val="0"/>
          <w:sz w:val="32"/>
          <w:szCs w:val="32"/>
        </w:rPr>
        <w:t>门诊治疗</w:t>
      </w:r>
      <w:r>
        <w:rPr>
          <w:rFonts w:ascii="仿宋" w:eastAsia="仿宋" w:hAnsi="仿宋" w:cs="Times New Roman"/>
          <w:b/>
          <w:bCs/>
          <w:kern w:val="0"/>
          <w:sz w:val="32"/>
          <w:szCs w:val="32"/>
        </w:rPr>
        <w:t>，包括但不限于美容手术，外科整形，牙齿治疗及手术，视力矫正手术，预防性手术，以疗养、康复为主要目的的医疗行为。</w:t>
      </w:r>
    </w:p>
    <w:p w14:paraId="7C3F1A73" w14:textId="77777777" w:rsidR="006A7782" w:rsidRDefault="00000000">
      <w:pPr>
        <w:widowControl/>
        <w:snapToGrid w:val="0"/>
        <w:spacing w:line="560" w:lineRule="exact"/>
        <w:ind w:firstLineChars="200" w:firstLine="643"/>
        <w:rPr>
          <w:rFonts w:ascii="仿宋" w:eastAsia="仿宋" w:hAnsi="仿宋" w:cs="Times New Roman"/>
          <w:kern w:val="0"/>
          <w:sz w:val="32"/>
          <w:szCs w:val="32"/>
        </w:rPr>
      </w:pPr>
      <w:r>
        <w:rPr>
          <w:rFonts w:ascii="仿宋" w:eastAsia="仿宋" w:hAnsi="仿宋" w:cs="Times New Roman" w:hint="eastAsia"/>
          <w:b/>
          <w:bCs/>
          <w:kern w:val="0"/>
          <w:sz w:val="32"/>
          <w:szCs w:val="32"/>
        </w:rPr>
        <w:t xml:space="preserve">第八条 </w:t>
      </w:r>
      <w:r w:rsidRPr="009B4B59">
        <w:rPr>
          <w:rFonts w:ascii="仿宋" w:eastAsia="仿宋" w:hAnsi="仿宋" w:cs="Times New Roman" w:hint="eastAsia"/>
          <w:b/>
          <w:bCs/>
          <w:kern w:val="0"/>
          <w:sz w:val="32"/>
          <w:szCs w:val="32"/>
        </w:rPr>
        <w:t>发生第五条、第六条、第七条情形，被保险人身故的，保险人对该被保险人的保险责任终止。</w:t>
      </w:r>
      <w:r>
        <w:rPr>
          <w:rFonts w:ascii="仿宋" w:eastAsia="仿宋" w:hAnsi="仿宋" w:cs="Times New Roman" w:hint="eastAsia"/>
          <w:kern w:val="0"/>
          <w:sz w:val="32"/>
          <w:szCs w:val="32"/>
        </w:rPr>
        <w:t>除因投保人、被保险人故意制造保险事故外，对投保人按日计算退还该被保险人的未满期保险费。</w:t>
      </w:r>
    </w:p>
    <w:p w14:paraId="1BE6BA45" w14:textId="77777777" w:rsidR="006A7782" w:rsidRDefault="00000000">
      <w:pPr>
        <w:widowControl/>
        <w:snapToGrid w:val="0"/>
        <w:spacing w:line="560" w:lineRule="exact"/>
        <w:jc w:val="center"/>
        <w:rPr>
          <w:rFonts w:ascii="仿宋" w:eastAsia="仿宋" w:hAnsi="仿宋" w:cs="Times New Roman"/>
          <w:b/>
          <w:bCs/>
          <w:kern w:val="0"/>
          <w:sz w:val="32"/>
          <w:szCs w:val="32"/>
        </w:rPr>
      </w:pPr>
      <w:r>
        <w:rPr>
          <w:rFonts w:ascii="仿宋" w:eastAsia="仿宋" w:hAnsi="仿宋" w:cs="Times New Roman"/>
          <w:b/>
          <w:bCs/>
          <w:kern w:val="0"/>
          <w:sz w:val="32"/>
          <w:szCs w:val="32"/>
        </w:rPr>
        <w:t>保险金额</w:t>
      </w:r>
    </w:p>
    <w:p w14:paraId="7D84B2B8" w14:textId="77777777" w:rsidR="006A7782" w:rsidRDefault="00000000">
      <w:pPr>
        <w:widowControl/>
        <w:snapToGrid w:val="0"/>
        <w:spacing w:line="560" w:lineRule="exact"/>
        <w:ind w:firstLineChars="200" w:firstLine="643"/>
        <w:rPr>
          <w:rFonts w:ascii="仿宋" w:eastAsia="仿宋" w:hAnsi="仿宋" w:cs="Times New Roman"/>
          <w:b/>
          <w:kern w:val="0"/>
          <w:sz w:val="32"/>
          <w:szCs w:val="32"/>
        </w:rPr>
      </w:pPr>
      <w:r>
        <w:rPr>
          <w:rFonts w:ascii="仿宋" w:eastAsia="仿宋" w:hAnsi="仿宋" w:cs="Times New Roman"/>
          <w:b/>
          <w:bCs/>
          <w:kern w:val="0"/>
          <w:sz w:val="32"/>
          <w:szCs w:val="32"/>
        </w:rPr>
        <w:lastRenderedPageBreak/>
        <w:t>第</w:t>
      </w:r>
      <w:r>
        <w:rPr>
          <w:rFonts w:ascii="仿宋" w:eastAsia="仿宋" w:hAnsi="仿宋" w:cs="Times New Roman" w:hint="eastAsia"/>
          <w:b/>
          <w:bCs/>
          <w:kern w:val="0"/>
          <w:sz w:val="32"/>
          <w:szCs w:val="32"/>
        </w:rPr>
        <w:t>九</w:t>
      </w:r>
      <w:r>
        <w:rPr>
          <w:rFonts w:ascii="仿宋" w:eastAsia="仿宋" w:hAnsi="仿宋" w:cs="Times New Roman"/>
          <w:b/>
          <w:bCs/>
          <w:kern w:val="0"/>
          <w:sz w:val="32"/>
          <w:szCs w:val="32"/>
        </w:rPr>
        <w:t>条</w:t>
      </w:r>
      <w:r>
        <w:rPr>
          <w:rFonts w:ascii="仿宋" w:eastAsia="仿宋" w:hAnsi="仿宋" w:cs="Times New Roman" w:hint="eastAsia"/>
          <w:b/>
          <w:bCs/>
          <w:kern w:val="0"/>
          <w:sz w:val="32"/>
          <w:szCs w:val="32"/>
        </w:rPr>
        <w:t xml:space="preserve"> </w:t>
      </w:r>
      <w:r>
        <w:rPr>
          <w:rFonts w:ascii="仿宋" w:eastAsia="仿宋" w:hAnsi="仿宋" w:cs="Times New Roman" w:hint="eastAsia"/>
          <w:kern w:val="0"/>
          <w:sz w:val="32"/>
          <w:szCs w:val="32"/>
        </w:rPr>
        <w:t>保险金额由投保人与保险人协商确定，并在保险单中载明。</w:t>
      </w:r>
    </w:p>
    <w:p w14:paraId="66C92BE3" w14:textId="77777777" w:rsidR="006A7782" w:rsidRDefault="00000000">
      <w:pPr>
        <w:widowControl/>
        <w:snapToGrid w:val="0"/>
        <w:spacing w:line="560" w:lineRule="exact"/>
        <w:jc w:val="center"/>
        <w:rPr>
          <w:rFonts w:ascii="仿宋" w:eastAsia="仿宋" w:hAnsi="仿宋" w:cs="Times New Roman"/>
          <w:b/>
          <w:bCs/>
          <w:kern w:val="0"/>
          <w:sz w:val="32"/>
          <w:szCs w:val="32"/>
        </w:rPr>
      </w:pPr>
      <w:r>
        <w:rPr>
          <w:rFonts w:ascii="仿宋" w:eastAsia="仿宋" w:hAnsi="仿宋" w:cs="Times New Roman"/>
          <w:b/>
          <w:bCs/>
          <w:kern w:val="0"/>
          <w:sz w:val="32"/>
          <w:szCs w:val="32"/>
        </w:rPr>
        <w:t>保险期间</w:t>
      </w:r>
    </w:p>
    <w:p w14:paraId="4EA584CC" w14:textId="77777777" w:rsidR="006A7782" w:rsidRDefault="00000000">
      <w:pPr>
        <w:spacing w:line="560" w:lineRule="exact"/>
        <w:ind w:firstLineChars="200" w:firstLine="643"/>
        <w:rPr>
          <w:rFonts w:ascii="仿宋" w:eastAsia="仿宋" w:hAnsi="仿宋"/>
          <w:sz w:val="32"/>
          <w:szCs w:val="32"/>
        </w:rPr>
      </w:pPr>
      <w:r>
        <w:rPr>
          <w:rFonts w:ascii="仿宋" w:eastAsia="仿宋" w:hAnsi="仿宋" w:hint="eastAsia"/>
          <w:b/>
          <w:bCs/>
          <w:sz w:val="32"/>
          <w:szCs w:val="32"/>
        </w:rPr>
        <w:t>第十</w:t>
      </w:r>
      <w:r>
        <w:rPr>
          <w:rFonts w:ascii="仿宋" w:eastAsia="仿宋" w:hAnsi="仿宋"/>
          <w:b/>
          <w:bCs/>
          <w:sz w:val="32"/>
          <w:szCs w:val="32"/>
        </w:rPr>
        <w:t>条</w:t>
      </w:r>
      <w:r>
        <w:rPr>
          <w:rFonts w:ascii="仿宋" w:eastAsia="仿宋" w:hAnsi="仿宋" w:hint="eastAsia"/>
          <w:b/>
          <w:bCs/>
          <w:sz w:val="32"/>
          <w:szCs w:val="32"/>
        </w:rPr>
        <w:t xml:space="preserve"> </w:t>
      </w:r>
      <w:r>
        <w:rPr>
          <w:rFonts w:ascii="仿宋" w:eastAsia="仿宋" w:hAnsi="仿宋"/>
          <w:sz w:val="32"/>
          <w:szCs w:val="32"/>
        </w:rPr>
        <w:t>本附加险合同保险期间由保险人和投保人协商确定，以保险单载明的起讫时间为准，但最长不超</w:t>
      </w:r>
      <w:r>
        <w:rPr>
          <w:rFonts w:ascii="仿宋" w:eastAsia="仿宋" w:hAnsi="仿宋" w:hint="eastAsia"/>
          <w:sz w:val="32"/>
          <w:szCs w:val="32"/>
        </w:rPr>
        <w:t>过一年，也不得小于主险合同的保险期间。</w:t>
      </w:r>
    </w:p>
    <w:p w14:paraId="3EE45E13" w14:textId="77777777" w:rsidR="006A7782" w:rsidRDefault="00000000">
      <w:pPr>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本附加险合同遵循“不保证续保条款”</w:t>
      </w:r>
      <w:r>
        <w:rPr>
          <w:rFonts w:ascii="仿宋" w:eastAsia="仿宋" w:hAnsi="仿宋"/>
          <w:b/>
          <w:bCs/>
          <w:sz w:val="32"/>
          <w:szCs w:val="32"/>
        </w:rPr>
        <w:t>：“本产品保险期间为一年（或不超过一年）。保险期间届满，投保人</w:t>
      </w:r>
      <w:r>
        <w:rPr>
          <w:rFonts w:ascii="仿宋" w:eastAsia="仿宋" w:hAnsi="仿宋" w:hint="eastAsia"/>
          <w:b/>
          <w:bCs/>
          <w:sz w:val="32"/>
          <w:szCs w:val="32"/>
        </w:rPr>
        <w:t>需要重新向保险公司申请投保本产品，并经保险人同意，交纳保险费，获得新的保险合同。”</w:t>
      </w:r>
    </w:p>
    <w:p w14:paraId="59F9E22E" w14:textId="77777777" w:rsidR="006A7782" w:rsidRDefault="00000000">
      <w:pPr>
        <w:widowControl/>
        <w:snapToGrid w:val="0"/>
        <w:spacing w:line="560" w:lineRule="exact"/>
        <w:jc w:val="center"/>
        <w:rPr>
          <w:rFonts w:ascii="仿宋" w:eastAsia="仿宋" w:hAnsi="仿宋" w:cs="Times New Roman"/>
          <w:b/>
          <w:bCs/>
          <w:kern w:val="0"/>
          <w:sz w:val="32"/>
          <w:szCs w:val="32"/>
        </w:rPr>
      </w:pPr>
      <w:r>
        <w:rPr>
          <w:rFonts w:ascii="仿宋" w:eastAsia="仿宋" w:hAnsi="仿宋" w:cs="Times New Roman" w:hint="eastAsia"/>
          <w:b/>
          <w:bCs/>
          <w:kern w:val="0"/>
          <w:sz w:val="32"/>
          <w:szCs w:val="32"/>
        </w:rPr>
        <w:t>保险费</w:t>
      </w:r>
    </w:p>
    <w:p w14:paraId="6266F266" w14:textId="177DB59D" w:rsidR="006A7782" w:rsidRDefault="00000000">
      <w:pPr>
        <w:adjustRightInd w:val="0"/>
        <w:snapToGrid w:val="0"/>
        <w:spacing w:line="560" w:lineRule="exact"/>
        <w:ind w:firstLineChars="200" w:firstLine="643"/>
        <w:rPr>
          <w:rFonts w:ascii="仿宋" w:eastAsia="仿宋" w:hAnsi="仿宋"/>
          <w:sz w:val="32"/>
          <w:szCs w:val="32"/>
        </w:rPr>
      </w:pPr>
      <w:r>
        <w:rPr>
          <w:rFonts w:ascii="仿宋" w:eastAsia="仿宋" w:hAnsi="仿宋" w:cs="Times New Roman"/>
          <w:b/>
          <w:bCs/>
          <w:kern w:val="0"/>
          <w:sz w:val="32"/>
          <w:szCs w:val="32"/>
        </w:rPr>
        <w:t>第</w:t>
      </w:r>
      <w:r>
        <w:rPr>
          <w:rFonts w:ascii="仿宋" w:eastAsia="仿宋" w:hAnsi="仿宋" w:cs="Times New Roman" w:hint="eastAsia"/>
          <w:b/>
          <w:bCs/>
          <w:kern w:val="0"/>
          <w:sz w:val="32"/>
          <w:szCs w:val="32"/>
        </w:rPr>
        <w:t>十一</w:t>
      </w:r>
      <w:r>
        <w:rPr>
          <w:rFonts w:ascii="仿宋" w:eastAsia="仿宋" w:hAnsi="仿宋" w:cs="Times New Roman"/>
          <w:b/>
          <w:bCs/>
          <w:kern w:val="0"/>
          <w:sz w:val="32"/>
          <w:szCs w:val="32"/>
        </w:rPr>
        <w:t>条</w:t>
      </w:r>
      <w:r>
        <w:rPr>
          <w:rFonts w:ascii="仿宋" w:eastAsia="仿宋" w:hAnsi="仿宋" w:cs="Times New Roman" w:hint="eastAsia"/>
          <w:b/>
          <w:bCs/>
          <w:kern w:val="0"/>
          <w:sz w:val="32"/>
          <w:szCs w:val="32"/>
        </w:rPr>
        <w:t xml:space="preserve"> </w:t>
      </w:r>
      <w:r>
        <w:rPr>
          <w:rFonts w:ascii="仿宋" w:eastAsia="仿宋" w:hAnsi="仿宋" w:cs="Times New Roman" w:hint="eastAsia"/>
          <w:kern w:val="0"/>
          <w:sz w:val="32"/>
          <w:szCs w:val="32"/>
        </w:rPr>
        <w:t>除另有约定外，投保人应在本附加险合同成立时交清其应承担的保险费；</w:t>
      </w:r>
      <w:r w:rsidRPr="009B4B59">
        <w:rPr>
          <w:rFonts w:ascii="仿宋" w:eastAsia="仿宋" w:hAnsi="仿宋" w:cs="Times New Roman" w:hint="eastAsia"/>
          <w:b/>
          <w:bCs/>
          <w:kern w:val="0"/>
          <w:sz w:val="32"/>
          <w:szCs w:val="32"/>
        </w:rPr>
        <w:t>否则，</w:t>
      </w:r>
      <w:r>
        <w:rPr>
          <w:rFonts w:ascii="仿宋" w:eastAsia="仿宋" w:hAnsi="仿宋" w:hint="eastAsia"/>
          <w:b/>
          <w:bCs/>
          <w:sz w:val="32"/>
          <w:szCs w:val="32"/>
        </w:rPr>
        <w:t>对保费交清前发生的保险事故，保险人不承担保险责任</w:t>
      </w:r>
      <w:r>
        <w:rPr>
          <w:rFonts w:ascii="仿宋" w:eastAsia="仿宋" w:hAnsi="仿宋"/>
          <w:b/>
          <w:bCs/>
          <w:sz w:val="32"/>
          <w:szCs w:val="32"/>
        </w:rPr>
        <w:t>。</w:t>
      </w:r>
    </w:p>
    <w:p w14:paraId="758C60DB" w14:textId="77777777" w:rsidR="006A7782" w:rsidRDefault="00000000">
      <w:pPr>
        <w:widowControl/>
        <w:snapToGrid w:val="0"/>
        <w:spacing w:line="560" w:lineRule="exact"/>
        <w:jc w:val="center"/>
        <w:rPr>
          <w:rFonts w:ascii="仿宋" w:eastAsia="仿宋" w:hAnsi="仿宋" w:cs="Times New Roman"/>
          <w:b/>
          <w:bCs/>
          <w:kern w:val="0"/>
          <w:sz w:val="32"/>
          <w:szCs w:val="32"/>
        </w:rPr>
      </w:pPr>
      <w:r>
        <w:rPr>
          <w:rFonts w:ascii="仿宋" w:eastAsia="仿宋" w:hAnsi="仿宋" w:cs="Times New Roman"/>
          <w:b/>
          <w:bCs/>
          <w:kern w:val="0"/>
          <w:sz w:val="32"/>
          <w:szCs w:val="32"/>
        </w:rPr>
        <w:t>保险金的申请与给付</w:t>
      </w:r>
    </w:p>
    <w:p w14:paraId="256CB44F" w14:textId="77777777" w:rsidR="006A7782" w:rsidRDefault="00000000">
      <w:pPr>
        <w:widowControl/>
        <w:snapToGrid w:val="0"/>
        <w:spacing w:line="560" w:lineRule="exact"/>
        <w:ind w:firstLineChars="200" w:firstLine="643"/>
        <w:rPr>
          <w:rFonts w:ascii="仿宋" w:eastAsia="仿宋" w:hAnsi="仿宋" w:cs="Times New Roman"/>
          <w:kern w:val="0"/>
          <w:sz w:val="32"/>
          <w:szCs w:val="32"/>
        </w:rPr>
      </w:pPr>
      <w:r>
        <w:rPr>
          <w:rFonts w:ascii="仿宋" w:eastAsia="仿宋" w:hAnsi="仿宋" w:cs="Times New Roman"/>
          <w:b/>
          <w:bCs/>
          <w:kern w:val="0"/>
          <w:sz w:val="32"/>
          <w:szCs w:val="32"/>
        </w:rPr>
        <w:t>第十</w:t>
      </w:r>
      <w:r>
        <w:rPr>
          <w:rFonts w:ascii="仿宋" w:eastAsia="仿宋" w:hAnsi="仿宋" w:cs="Times New Roman" w:hint="eastAsia"/>
          <w:b/>
          <w:bCs/>
          <w:kern w:val="0"/>
          <w:sz w:val="32"/>
          <w:szCs w:val="32"/>
        </w:rPr>
        <w:t>二</w:t>
      </w:r>
      <w:r>
        <w:rPr>
          <w:rFonts w:ascii="仿宋" w:eastAsia="仿宋" w:hAnsi="仿宋" w:cs="Times New Roman"/>
          <w:b/>
          <w:bCs/>
          <w:kern w:val="0"/>
          <w:sz w:val="32"/>
          <w:szCs w:val="32"/>
        </w:rPr>
        <w:t>条</w:t>
      </w:r>
      <w:r>
        <w:rPr>
          <w:rFonts w:ascii="仿宋" w:eastAsia="仿宋" w:hAnsi="仿宋" w:cs="Times New Roman" w:hint="eastAsia"/>
          <w:b/>
          <w:bCs/>
          <w:kern w:val="0"/>
          <w:sz w:val="32"/>
          <w:szCs w:val="32"/>
        </w:rPr>
        <w:t xml:space="preserve"> </w:t>
      </w:r>
      <w:r>
        <w:rPr>
          <w:rFonts w:ascii="仿宋" w:eastAsia="仿宋" w:hAnsi="仿宋" w:cs="Times New Roman"/>
          <w:kern w:val="0"/>
          <w:sz w:val="32"/>
          <w:szCs w:val="32"/>
        </w:rPr>
        <w:t>保险金申请人向保险人申请给付保险金时，应当以书面形式提交下列证明和资料。保险金申请人因特殊原因不能提供下列证明和资料的，应当提供其他合法、有效的证明和资料。</w:t>
      </w:r>
      <w:r>
        <w:rPr>
          <w:rFonts w:ascii="仿宋" w:eastAsia="仿宋" w:hAnsi="仿宋" w:cs="Times New Roman"/>
          <w:b/>
          <w:bCs/>
          <w:kern w:val="0"/>
          <w:sz w:val="32"/>
          <w:szCs w:val="32"/>
        </w:rPr>
        <w:t>保险金申请人未能提供有关证明和资料，导致保险人无法核实该申请的真实性的，保险人对无法核实部分不承担给付保险金的责任。</w:t>
      </w:r>
    </w:p>
    <w:p w14:paraId="564E1330" w14:textId="77777777" w:rsidR="006A7782" w:rsidRDefault="00000000">
      <w:pPr>
        <w:widowControl/>
        <w:snapToGrid w:val="0"/>
        <w:spacing w:line="560" w:lineRule="exact"/>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（一）</w:t>
      </w:r>
      <w:r>
        <w:rPr>
          <w:rFonts w:ascii="仿宋" w:eastAsia="仿宋" w:hAnsi="仿宋" w:cs="Times New Roman"/>
          <w:kern w:val="0"/>
          <w:sz w:val="32"/>
          <w:szCs w:val="32"/>
        </w:rPr>
        <w:t>保险金给付申请书；</w:t>
      </w:r>
    </w:p>
    <w:p w14:paraId="0C430623" w14:textId="77777777" w:rsidR="006A7782" w:rsidRDefault="00000000">
      <w:pPr>
        <w:widowControl/>
        <w:snapToGrid w:val="0"/>
        <w:spacing w:line="560" w:lineRule="exact"/>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（二）</w:t>
      </w:r>
      <w:r>
        <w:rPr>
          <w:rFonts w:ascii="仿宋" w:eastAsia="仿宋" w:hAnsi="仿宋" w:cs="Times New Roman"/>
          <w:kern w:val="0"/>
          <w:sz w:val="32"/>
          <w:szCs w:val="32"/>
        </w:rPr>
        <w:t>附加险合同</w:t>
      </w:r>
      <w:r>
        <w:rPr>
          <w:rFonts w:ascii="仿宋" w:eastAsia="仿宋" w:hAnsi="仿宋" w:cs="Times New Roman" w:hint="eastAsia"/>
          <w:kern w:val="0"/>
          <w:sz w:val="32"/>
          <w:szCs w:val="32"/>
        </w:rPr>
        <w:t>凭证</w:t>
      </w:r>
      <w:r>
        <w:rPr>
          <w:rFonts w:ascii="仿宋" w:eastAsia="仿宋" w:hAnsi="仿宋" w:cs="Times New Roman"/>
          <w:kern w:val="0"/>
          <w:sz w:val="32"/>
          <w:szCs w:val="32"/>
        </w:rPr>
        <w:t>；</w:t>
      </w:r>
    </w:p>
    <w:p w14:paraId="024F1D33" w14:textId="77777777" w:rsidR="006A7782" w:rsidRDefault="00000000">
      <w:pPr>
        <w:widowControl/>
        <w:snapToGrid w:val="0"/>
        <w:spacing w:line="560" w:lineRule="exact"/>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lastRenderedPageBreak/>
        <w:t>（三）</w:t>
      </w:r>
      <w:r>
        <w:rPr>
          <w:rFonts w:ascii="仿宋" w:eastAsia="仿宋" w:hAnsi="仿宋" w:cs="Times New Roman"/>
          <w:kern w:val="0"/>
          <w:sz w:val="32"/>
          <w:szCs w:val="32"/>
        </w:rPr>
        <w:t>保险金申请人的身份证明，若保险金申请人委托他人申请的，还须提供受托人身份证明、授权委托书；</w:t>
      </w:r>
    </w:p>
    <w:p w14:paraId="301FCEA6" w14:textId="77777777" w:rsidR="006A7782" w:rsidRDefault="00000000">
      <w:pPr>
        <w:widowControl/>
        <w:snapToGrid w:val="0"/>
        <w:spacing w:line="560" w:lineRule="exact"/>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（四）指定医疗机构出具的医疗费用发票/收据、费用明细清单/账、病历、诊断证明及其他医疗记录等；</w:t>
      </w:r>
    </w:p>
    <w:p w14:paraId="4F4774B9" w14:textId="77777777" w:rsidR="006A7782" w:rsidRDefault="00000000">
      <w:pPr>
        <w:widowControl/>
        <w:snapToGrid w:val="0"/>
        <w:spacing w:line="560" w:lineRule="exact"/>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五）对于已经从社会基本医疗保险、公费医疗和任何第三方（包括任何商业医疗保险）获得相关医疗费用补偿的，应提供社会基本医疗保险机构、商业保险机构或其他第三方的医疗费用分割单或医疗费用结算证明；</w:t>
      </w:r>
    </w:p>
    <w:p w14:paraId="0355B374" w14:textId="77777777" w:rsidR="006A7782" w:rsidRDefault="00000000">
      <w:pPr>
        <w:widowControl/>
        <w:snapToGrid w:val="0"/>
        <w:spacing w:line="560" w:lineRule="exact"/>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（六）</w:t>
      </w:r>
      <w:r>
        <w:rPr>
          <w:rFonts w:ascii="仿宋" w:eastAsia="仿宋" w:hAnsi="仿宋" w:cs="Times New Roman"/>
          <w:kern w:val="0"/>
          <w:sz w:val="32"/>
          <w:szCs w:val="32"/>
        </w:rPr>
        <w:t>投保人、被保险人或者保险金申请人所能提供的其他与确认事故的性质、原因、损失程度等有关的证明和资料。</w:t>
      </w:r>
    </w:p>
    <w:p w14:paraId="09D21F3E" w14:textId="77777777" w:rsidR="006A7782" w:rsidRDefault="00000000">
      <w:pPr>
        <w:widowControl/>
        <w:snapToGrid w:val="0"/>
        <w:spacing w:line="560" w:lineRule="exact"/>
        <w:ind w:firstLineChars="200" w:firstLine="643"/>
        <w:rPr>
          <w:rFonts w:ascii="仿宋" w:eastAsia="仿宋" w:hAnsi="仿宋" w:cs="Times New Roman"/>
          <w:kern w:val="0"/>
          <w:sz w:val="32"/>
          <w:szCs w:val="32"/>
        </w:rPr>
      </w:pPr>
      <w:r>
        <w:rPr>
          <w:rFonts w:ascii="仿宋" w:eastAsia="仿宋" w:hAnsi="仿宋" w:cs="Times New Roman"/>
          <w:b/>
          <w:bCs/>
          <w:kern w:val="0"/>
          <w:sz w:val="32"/>
          <w:szCs w:val="32"/>
        </w:rPr>
        <w:t>第十</w:t>
      </w:r>
      <w:r>
        <w:rPr>
          <w:rFonts w:ascii="仿宋" w:eastAsia="仿宋" w:hAnsi="仿宋" w:cs="Times New Roman" w:hint="eastAsia"/>
          <w:b/>
          <w:bCs/>
          <w:kern w:val="0"/>
          <w:sz w:val="32"/>
          <w:szCs w:val="32"/>
        </w:rPr>
        <w:t>三</w:t>
      </w:r>
      <w:r>
        <w:rPr>
          <w:rFonts w:ascii="仿宋" w:eastAsia="仿宋" w:hAnsi="仿宋" w:cs="Times New Roman"/>
          <w:b/>
          <w:bCs/>
          <w:kern w:val="0"/>
          <w:sz w:val="32"/>
          <w:szCs w:val="32"/>
        </w:rPr>
        <w:t>条</w:t>
      </w:r>
      <w:r>
        <w:rPr>
          <w:rFonts w:ascii="仿宋" w:eastAsia="仿宋" w:hAnsi="仿宋" w:cs="Times New Roman" w:hint="eastAsia"/>
          <w:b/>
          <w:bCs/>
          <w:kern w:val="0"/>
          <w:sz w:val="32"/>
          <w:szCs w:val="32"/>
        </w:rPr>
        <w:t xml:space="preserve"> </w:t>
      </w:r>
      <w:r>
        <w:rPr>
          <w:rFonts w:ascii="仿宋" w:eastAsia="仿宋" w:hAnsi="仿宋" w:cs="Times New Roman"/>
          <w:kern w:val="0"/>
          <w:sz w:val="32"/>
          <w:szCs w:val="32"/>
        </w:rPr>
        <w:t>被保险人遭受事故的，保险人有权对投保人、被保险人、保险金申请人和有关医疗机构等进行调查和检查，投保人、被保险人、保险金申请人等应当予以充分配合。</w:t>
      </w:r>
    </w:p>
    <w:p w14:paraId="5D05468B" w14:textId="77777777" w:rsidR="006A7782" w:rsidRDefault="00000000">
      <w:pPr>
        <w:widowControl/>
        <w:snapToGrid w:val="0"/>
        <w:spacing w:line="560" w:lineRule="exact"/>
        <w:ind w:firstLineChars="200" w:firstLine="643"/>
        <w:rPr>
          <w:rFonts w:ascii="仿宋" w:eastAsia="仿宋" w:hAnsi="仿宋" w:cs="宋体"/>
          <w:kern w:val="0"/>
          <w:sz w:val="32"/>
          <w:szCs w:val="32"/>
        </w:rPr>
      </w:pPr>
      <w:r>
        <w:rPr>
          <w:rFonts w:ascii="仿宋" w:eastAsia="仿宋" w:hAnsi="仿宋" w:cs="宋体"/>
          <w:b/>
          <w:bCs/>
          <w:kern w:val="0"/>
          <w:sz w:val="32"/>
          <w:szCs w:val="32"/>
        </w:rPr>
        <w:t>第十</w:t>
      </w:r>
      <w:r>
        <w:rPr>
          <w:rFonts w:ascii="仿宋" w:eastAsia="仿宋" w:hAnsi="仿宋" w:cs="宋体" w:hint="eastAsia"/>
          <w:b/>
          <w:bCs/>
          <w:kern w:val="0"/>
          <w:sz w:val="32"/>
          <w:szCs w:val="32"/>
        </w:rPr>
        <w:t>四</w:t>
      </w:r>
      <w:r>
        <w:rPr>
          <w:rFonts w:ascii="仿宋" w:eastAsia="仿宋" w:hAnsi="仿宋" w:cs="宋体"/>
          <w:b/>
          <w:bCs/>
          <w:kern w:val="0"/>
          <w:sz w:val="32"/>
          <w:szCs w:val="32"/>
        </w:rPr>
        <w:t>条</w:t>
      </w:r>
      <w:r>
        <w:rPr>
          <w:rFonts w:ascii="仿宋" w:eastAsia="仿宋" w:hAnsi="仿宋" w:cs="宋体" w:hint="eastAsia"/>
          <w:b/>
          <w:bCs/>
          <w:kern w:val="0"/>
          <w:sz w:val="32"/>
          <w:szCs w:val="32"/>
        </w:rPr>
        <w:t xml:space="preserve"> </w:t>
      </w:r>
      <w:r>
        <w:rPr>
          <w:rFonts w:ascii="仿宋" w:eastAsia="仿宋" w:hAnsi="仿宋" w:cs="宋体" w:hint="eastAsia"/>
          <w:kern w:val="0"/>
          <w:sz w:val="32"/>
          <w:szCs w:val="32"/>
        </w:rPr>
        <w:t>保险金申请人向保险人请求给付保险金的诉讼时效适用中华人民共和国（不包括港澳台地区）现行有效法律的规定。</w:t>
      </w:r>
    </w:p>
    <w:p w14:paraId="2E70251A" w14:textId="77777777" w:rsidR="006A7782" w:rsidRDefault="00000000">
      <w:pPr>
        <w:widowControl/>
        <w:snapToGrid w:val="0"/>
        <w:spacing w:line="560" w:lineRule="exact"/>
        <w:jc w:val="center"/>
        <w:rPr>
          <w:rFonts w:ascii="仿宋" w:eastAsia="仿宋" w:hAnsi="仿宋" w:cs="Times New Roman"/>
          <w:b/>
          <w:bCs/>
          <w:kern w:val="0"/>
          <w:sz w:val="32"/>
          <w:szCs w:val="32"/>
        </w:rPr>
      </w:pPr>
      <w:r>
        <w:rPr>
          <w:rFonts w:ascii="仿宋" w:eastAsia="仿宋" w:hAnsi="仿宋" w:cs="Times New Roman"/>
          <w:b/>
          <w:bCs/>
          <w:kern w:val="0"/>
          <w:sz w:val="32"/>
          <w:szCs w:val="32"/>
        </w:rPr>
        <w:t>释义</w:t>
      </w:r>
    </w:p>
    <w:p w14:paraId="1F4C31C9" w14:textId="77777777" w:rsidR="006A7782" w:rsidRDefault="00000000">
      <w:pPr>
        <w:widowControl/>
        <w:snapToGrid w:val="0"/>
        <w:spacing w:line="560" w:lineRule="exact"/>
        <w:ind w:firstLineChars="200" w:firstLine="643"/>
        <w:rPr>
          <w:rFonts w:ascii="仿宋" w:eastAsia="仿宋" w:hAnsi="仿宋" w:cs="Times New Roman"/>
          <w:kern w:val="0"/>
          <w:sz w:val="32"/>
          <w:szCs w:val="32"/>
        </w:rPr>
      </w:pPr>
      <w:r>
        <w:rPr>
          <w:rFonts w:ascii="仿宋" w:eastAsia="仿宋" w:hAnsi="仿宋" w:cs="Times New Roman"/>
          <w:b/>
          <w:bCs/>
          <w:kern w:val="0"/>
          <w:sz w:val="32"/>
          <w:szCs w:val="32"/>
        </w:rPr>
        <w:t>意外：</w:t>
      </w:r>
      <w:r>
        <w:rPr>
          <w:rFonts w:ascii="仿宋" w:eastAsia="仿宋" w:hAnsi="仿宋" w:cs="Times New Roman"/>
          <w:kern w:val="0"/>
          <w:sz w:val="32"/>
          <w:szCs w:val="32"/>
        </w:rPr>
        <w:t>指外来的、突发的、非本意的、非疾病的使身体受到伤害的客观事件。</w:t>
      </w:r>
    </w:p>
    <w:p w14:paraId="491EAF9B" w14:textId="77777777" w:rsidR="006A7782" w:rsidRDefault="00000000">
      <w:pPr>
        <w:widowControl/>
        <w:snapToGrid w:val="0"/>
        <w:spacing w:line="560" w:lineRule="exact"/>
        <w:ind w:firstLineChars="200" w:firstLine="643"/>
        <w:rPr>
          <w:rFonts w:ascii="仿宋" w:eastAsia="仿宋" w:hAnsi="仿宋" w:cs="Times New Roman"/>
          <w:kern w:val="0"/>
          <w:sz w:val="32"/>
          <w:szCs w:val="32"/>
        </w:rPr>
      </w:pPr>
      <w:r>
        <w:rPr>
          <w:rFonts w:ascii="仿宋" w:eastAsia="仿宋" w:hAnsi="仿宋" w:cs="Times New Roman"/>
          <w:b/>
          <w:bCs/>
          <w:kern w:val="0"/>
          <w:sz w:val="32"/>
          <w:szCs w:val="32"/>
        </w:rPr>
        <w:t>当地：</w:t>
      </w:r>
      <w:r>
        <w:rPr>
          <w:rFonts w:ascii="仿宋" w:eastAsia="仿宋" w:hAnsi="仿宋" w:cs="Times New Roman"/>
          <w:kern w:val="0"/>
          <w:sz w:val="32"/>
          <w:szCs w:val="32"/>
        </w:rPr>
        <w:t>指签发本附加险合同的保险人分支机构所在地。</w:t>
      </w:r>
    </w:p>
    <w:p w14:paraId="3943A101" w14:textId="77777777" w:rsidR="006A7782" w:rsidRDefault="00000000">
      <w:pPr>
        <w:widowControl/>
        <w:snapToGrid w:val="0"/>
        <w:spacing w:line="560" w:lineRule="exact"/>
        <w:ind w:firstLineChars="200" w:firstLine="643"/>
        <w:rPr>
          <w:rFonts w:ascii="仿宋" w:eastAsia="仿宋" w:hAnsi="仿宋" w:cs="Times New Roman"/>
          <w:kern w:val="0"/>
          <w:sz w:val="32"/>
          <w:szCs w:val="32"/>
        </w:rPr>
      </w:pPr>
      <w:r>
        <w:rPr>
          <w:rFonts w:ascii="仿宋" w:eastAsia="仿宋" w:hAnsi="仿宋" w:cs="Times New Roman"/>
          <w:b/>
          <w:bCs/>
          <w:kern w:val="0"/>
          <w:sz w:val="32"/>
          <w:szCs w:val="32"/>
        </w:rPr>
        <w:t>艾滋病：</w:t>
      </w:r>
      <w:r>
        <w:rPr>
          <w:rFonts w:ascii="仿宋" w:eastAsia="仿宋" w:hAnsi="仿宋" w:cs="Times New Roman"/>
          <w:kern w:val="0"/>
          <w:sz w:val="32"/>
          <w:szCs w:val="32"/>
        </w:rPr>
        <w:t>指获得性免疫缺陷综合症的简称。</w:t>
      </w:r>
    </w:p>
    <w:p w14:paraId="72847914" w14:textId="77777777" w:rsidR="006A7782" w:rsidRDefault="00000000">
      <w:pPr>
        <w:widowControl/>
        <w:snapToGrid w:val="0"/>
        <w:spacing w:line="560" w:lineRule="exact"/>
        <w:ind w:firstLineChars="200" w:firstLine="643"/>
        <w:rPr>
          <w:rFonts w:ascii="仿宋" w:eastAsia="仿宋" w:hAnsi="仿宋" w:cs="Times New Roman"/>
          <w:kern w:val="0"/>
          <w:sz w:val="32"/>
          <w:szCs w:val="32"/>
        </w:rPr>
      </w:pPr>
      <w:r>
        <w:rPr>
          <w:rFonts w:ascii="仿宋" w:eastAsia="仿宋" w:hAnsi="仿宋" w:cs="Times New Roman"/>
          <w:b/>
          <w:bCs/>
          <w:kern w:val="0"/>
          <w:sz w:val="32"/>
          <w:szCs w:val="32"/>
        </w:rPr>
        <w:t>艾滋病病毒：</w:t>
      </w:r>
      <w:r>
        <w:rPr>
          <w:rFonts w:ascii="仿宋" w:eastAsia="仿宋" w:hAnsi="仿宋" w:cs="Times New Roman"/>
          <w:kern w:val="0"/>
          <w:sz w:val="32"/>
          <w:szCs w:val="32"/>
        </w:rPr>
        <w:t>指获得性免疫缺陷病毒的简称。</w:t>
      </w:r>
    </w:p>
    <w:p w14:paraId="5F25ECAC" w14:textId="77777777" w:rsidR="006A7782" w:rsidRDefault="00000000">
      <w:pPr>
        <w:widowControl/>
        <w:snapToGrid w:val="0"/>
        <w:spacing w:line="560" w:lineRule="exact"/>
        <w:ind w:firstLineChars="200" w:firstLine="643"/>
        <w:rPr>
          <w:rFonts w:ascii="仿宋" w:eastAsia="仿宋" w:hAnsi="仿宋" w:cs="Times New Roman"/>
          <w:kern w:val="0"/>
          <w:sz w:val="32"/>
          <w:szCs w:val="32"/>
        </w:rPr>
      </w:pPr>
      <w:r>
        <w:rPr>
          <w:rFonts w:ascii="仿宋" w:eastAsia="仿宋" w:hAnsi="仿宋" w:cs="Times New Roman"/>
          <w:b/>
          <w:bCs/>
          <w:kern w:val="0"/>
          <w:sz w:val="32"/>
          <w:szCs w:val="32"/>
        </w:rPr>
        <w:lastRenderedPageBreak/>
        <w:t>获得性免疫缺陷综合症（AIDS）：</w:t>
      </w:r>
      <w:r>
        <w:rPr>
          <w:rFonts w:ascii="仿宋" w:eastAsia="仿宋" w:hAnsi="仿宋" w:cs="Times New Roman"/>
          <w:kern w:val="0"/>
          <w:sz w:val="32"/>
          <w:szCs w:val="32"/>
        </w:rPr>
        <w:t>其定义按世界卫生组织制定的定义为准。若在被保险人的血液样本中发现艾滋病病毒或者其抗体，则认定被保险人</w:t>
      </w:r>
      <w:r>
        <w:rPr>
          <w:rFonts w:ascii="仿宋" w:eastAsia="仿宋" w:hAnsi="仿宋" w:cs="Times New Roman" w:hint="eastAsia"/>
          <w:kern w:val="0"/>
          <w:sz w:val="32"/>
          <w:szCs w:val="32"/>
        </w:rPr>
        <w:t>已</w:t>
      </w:r>
      <w:r>
        <w:rPr>
          <w:rFonts w:ascii="仿宋" w:eastAsia="仿宋" w:hAnsi="仿宋" w:cs="Times New Roman"/>
          <w:kern w:val="0"/>
          <w:sz w:val="32"/>
          <w:szCs w:val="32"/>
        </w:rPr>
        <w:t>被艾滋病病毒感染或者患艾滋病。</w:t>
      </w:r>
    </w:p>
    <w:p w14:paraId="4CF57ECA" w14:textId="77777777" w:rsidR="006A7782" w:rsidRDefault="00000000">
      <w:pPr>
        <w:widowControl/>
        <w:snapToGrid w:val="0"/>
        <w:spacing w:line="560" w:lineRule="exact"/>
        <w:ind w:firstLineChars="200" w:firstLine="627"/>
        <w:rPr>
          <w:rFonts w:ascii="仿宋" w:eastAsia="仿宋" w:hAnsi="仿宋" w:cs="Times New Roman"/>
          <w:kern w:val="0"/>
          <w:sz w:val="32"/>
          <w:szCs w:val="32"/>
        </w:rPr>
      </w:pPr>
      <w:r>
        <w:rPr>
          <w:rFonts w:ascii="仿宋" w:eastAsia="仿宋" w:hAnsi="仿宋" w:cs="Times New Roman"/>
          <w:b/>
          <w:bCs/>
          <w:spacing w:val="-4"/>
          <w:kern w:val="0"/>
          <w:sz w:val="32"/>
          <w:szCs w:val="32"/>
        </w:rPr>
        <w:t>性传播疾病：</w:t>
      </w:r>
      <w:r>
        <w:rPr>
          <w:rFonts w:ascii="仿宋" w:eastAsia="仿宋" w:hAnsi="仿宋" w:cs="Times New Roman"/>
          <w:spacing w:val="-4"/>
          <w:kern w:val="0"/>
          <w:sz w:val="32"/>
          <w:szCs w:val="32"/>
        </w:rPr>
        <w:t>指发生在生殖器官的内源性或者外源性通过性行为或者非性行为传播的传播性疾病，包括但不限于梅毒、淋病、尖锐湿疣、疱疹、软下疳、淋巴</w:t>
      </w:r>
      <w:r>
        <w:rPr>
          <w:rFonts w:ascii="仿宋" w:eastAsia="仿宋" w:hAnsi="仿宋" w:cs="Times New Roman" w:hint="eastAsia"/>
          <w:spacing w:val="-4"/>
          <w:kern w:val="0"/>
          <w:sz w:val="32"/>
          <w:szCs w:val="32"/>
        </w:rPr>
        <w:t>肉芽肿</w:t>
      </w:r>
      <w:r>
        <w:rPr>
          <w:rFonts w:ascii="仿宋" w:eastAsia="仿宋" w:hAnsi="仿宋" w:cs="Times New Roman"/>
          <w:spacing w:val="-4"/>
          <w:kern w:val="0"/>
          <w:sz w:val="32"/>
          <w:szCs w:val="32"/>
        </w:rPr>
        <w:t>、非淋菌性尿道炎（包括支原体、衣原体阳性）。</w:t>
      </w:r>
    </w:p>
    <w:p w14:paraId="010DF257" w14:textId="77777777" w:rsidR="006A7782" w:rsidRDefault="00000000">
      <w:pPr>
        <w:widowControl/>
        <w:snapToGrid w:val="0"/>
        <w:spacing w:line="560" w:lineRule="exact"/>
        <w:ind w:firstLineChars="200" w:firstLine="643"/>
        <w:rPr>
          <w:rFonts w:ascii="仿宋" w:eastAsia="仿宋" w:hAnsi="仿宋" w:cs="Times New Roman"/>
          <w:kern w:val="0"/>
          <w:sz w:val="32"/>
          <w:szCs w:val="32"/>
        </w:rPr>
      </w:pPr>
      <w:r>
        <w:rPr>
          <w:rFonts w:ascii="仿宋" w:eastAsia="仿宋" w:hAnsi="仿宋" w:cs="Times New Roman"/>
          <w:b/>
          <w:bCs/>
          <w:kern w:val="0"/>
          <w:sz w:val="32"/>
          <w:szCs w:val="32"/>
        </w:rPr>
        <w:t>医疗事故：</w:t>
      </w:r>
      <w:r>
        <w:rPr>
          <w:rFonts w:ascii="仿宋" w:eastAsia="仿宋" w:hAnsi="仿宋" w:cs="Times New Roman"/>
          <w:kern w:val="0"/>
          <w:sz w:val="32"/>
          <w:szCs w:val="32"/>
        </w:rPr>
        <w:t>指医疗机构及其医务人员在医疗活动中，违反医疗卫生管理法律、行政法规、部门规章和诊疗护理规范、常规，过失造成患者人身伤害的事故。</w:t>
      </w:r>
    </w:p>
    <w:p w14:paraId="0F1696C0" w14:textId="77777777" w:rsidR="006A7782" w:rsidRDefault="00000000">
      <w:pPr>
        <w:widowControl/>
        <w:snapToGrid w:val="0"/>
        <w:spacing w:line="560" w:lineRule="exact"/>
        <w:ind w:firstLineChars="200" w:firstLine="643"/>
        <w:rPr>
          <w:rFonts w:ascii="仿宋" w:eastAsia="仿宋" w:hAnsi="仿宋" w:cs="Times New Roman"/>
          <w:kern w:val="0"/>
          <w:sz w:val="32"/>
          <w:szCs w:val="32"/>
        </w:rPr>
      </w:pPr>
      <w:r>
        <w:rPr>
          <w:rFonts w:ascii="仿宋" w:eastAsia="仿宋" w:hAnsi="仿宋" w:cs="Times New Roman"/>
          <w:b/>
          <w:bCs/>
          <w:kern w:val="0"/>
          <w:sz w:val="32"/>
          <w:szCs w:val="32"/>
        </w:rPr>
        <w:t>酒后驾驶</w:t>
      </w:r>
      <w:r>
        <w:rPr>
          <w:rFonts w:ascii="仿宋" w:eastAsia="仿宋" w:hAnsi="仿宋" w:cs="Times New Roman"/>
          <w:kern w:val="0"/>
          <w:sz w:val="32"/>
          <w:szCs w:val="32"/>
        </w:rPr>
        <w:t>：指经检测或者鉴定，发生事故时车辆驾驶人员每百毫升血液中的酒精含量达到或者超过道路交通法规规定的标准。</w:t>
      </w:r>
    </w:p>
    <w:p w14:paraId="70A1FE7E" w14:textId="77777777" w:rsidR="006A7782" w:rsidRDefault="00000000">
      <w:pPr>
        <w:widowControl/>
        <w:snapToGrid w:val="0"/>
        <w:spacing w:line="560" w:lineRule="exact"/>
        <w:ind w:firstLineChars="200" w:firstLine="643"/>
        <w:rPr>
          <w:rFonts w:ascii="仿宋" w:eastAsia="仿宋" w:hAnsi="仿宋" w:cs="Times New Roman"/>
          <w:kern w:val="0"/>
          <w:sz w:val="32"/>
          <w:szCs w:val="32"/>
        </w:rPr>
      </w:pPr>
      <w:r>
        <w:rPr>
          <w:rFonts w:ascii="仿宋" w:eastAsia="仿宋" w:hAnsi="仿宋" w:cs="Times New Roman"/>
          <w:b/>
          <w:bCs/>
          <w:kern w:val="0"/>
          <w:sz w:val="32"/>
          <w:szCs w:val="32"/>
        </w:rPr>
        <w:t>无有效驾驶证驾驶：</w:t>
      </w:r>
      <w:r>
        <w:rPr>
          <w:rFonts w:ascii="仿宋" w:eastAsia="仿宋" w:hAnsi="仿宋" w:cs="Times New Roman"/>
          <w:kern w:val="0"/>
          <w:sz w:val="32"/>
          <w:szCs w:val="32"/>
        </w:rPr>
        <w:t>包括下列任何情形：</w:t>
      </w:r>
    </w:p>
    <w:p w14:paraId="11AD1CB4" w14:textId="77777777" w:rsidR="006A7782" w:rsidRDefault="00000000">
      <w:pPr>
        <w:widowControl/>
        <w:snapToGrid w:val="0"/>
        <w:spacing w:line="560" w:lineRule="exact"/>
        <w:ind w:firstLineChars="200" w:firstLine="640"/>
        <w:rPr>
          <w:rFonts w:ascii="仿宋" w:eastAsia="仿宋" w:hAnsi="仿宋" w:cs="Times New Roman"/>
          <w:kern w:val="0"/>
          <w:sz w:val="32"/>
          <w:szCs w:val="32"/>
        </w:rPr>
      </w:pPr>
      <w:r>
        <w:rPr>
          <w:rFonts w:ascii="仿宋" w:eastAsia="仿宋" w:hAnsi="仿宋" w:cs="Times New Roman"/>
          <w:kern w:val="0"/>
          <w:sz w:val="32"/>
          <w:szCs w:val="32"/>
        </w:rPr>
        <w:t>1.无驾驶证驾驶或者持有效期已届满的驾驶证驾驶；</w:t>
      </w:r>
    </w:p>
    <w:p w14:paraId="3932D712" w14:textId="77777777" w:rsidR="006A7782" w:rsidRDefault="00000000">
      <w:pPr>
        <w:widowControl/>
        <w:snapToGrid w:val="0"/>
        <w:spacing w:line="560" w:lineRule="exact"/>
        <w:ind w:firstLineChars="200" w:firstLine="640"/>
        <w:rPr>
          <w:rFonts w:ascii="仿宋" w:eastAsia="仿宋" w:hAnsi="仿宋" w:cs="Times New Roman"/>
          <w:kern w:val="0"/>
          <w:sz w:val="32"/>
          <w:szCs w:val="32"/>
        </w:rPr>
      </w:pPr>
      <w:r>
        <w:rPr>
          <w:rFonts w:ascii="仿宋" w:eastAsia="仿宋" w:hAnsi="仿宋" w:cs="Times New Roman"/>
          <w:kern w:val="0"/>
          <w:sz w:val="32"/>
          <w:szCs w:val="32"/>
        </w:rPr>
        <w:t>2.驾驶的机动交通工具与驾驶证载明的准驾车型不符；</w:t>
      </w:r>
    </w:p>
    <w:p w14:paraId="6E71916C" w14:textId="77777777" w:rsidR="006A7782" w:rsidRDefault="00000000">
      <w:pPr>
        <w:widowControl/>
        <w:snapToGrid w:val="0"/>
        <w:spacing w:line="560" w:lineRule="exact"/>
        <w:ind w:firstLineChars="200" w:firstLine="640"/>
        <w:rPr>
          <w:rFonts w:ascii="仿宋" w:eastAsia="仿宋" w:hAnsi="仿宋" w:cs="Times New Roman"/>
          <w:kern w:val="0"/>
          <w:sz w:val="32"/>
          <w:szCs w:val="32"/>
        </w:rPr>
      </w:pPr>
      <w:r>
        <w:rPr>
          <w:rFonts w:ascii="仿宋" w:eastAsia="仿宋" w:hAnsi="仿宋" w:cs="Times New Roman"/>
          <w:kern w:val="0"/>
          <w:sz w:val="32"/>
          <w:szCs w:val="32"/>
        </w:rPr>
        <w:t>3.实习期内驾驶公共汽车、营运客车或者载有爆炸物品、易燃易爆化学物品、剧毒或者放射性物品等危险物品的机动交通工具，实习期内驾驶机动交通工具牵引挂车；</w:t>
      </w:r>
    </w:p>
    <w:p w14:paraId="15E4CBCE" w14:textId="77777777" w:rsidR="006A7782" w:rsidRDefault="00000000">
      <w:pPr>
        <w:widowControl/>
        <w:snapToGrid w:val="0"/>
        <w:spacing w:line="560" w:lineRule="exact"/>
        <w:ind w:firstLineChars="200" w:firstLine="640"/>
        <w:rPr>
          <w:rFonts w:ascii="仿宋" w:eastAsia="仿宋" w:hAnsi="仿宋" w:cs="Times New Roman"/>
          <w:kern w:val="0"/>
          <w:sz w:val="32"/>
          <w:szCs w:val="32"/>
        </w:rPr>
      </w:pPr>
      <w:r>
        <w:rPr>
          <w:rFonts w:ascii="仿宋" w:eastAsia="仿宋" w:hAnsi="仿宋" w:cs="Times New Roman"/>
          <w:kern w:val="0"/>
          <w:sz w:val="32"/>
          <w:szCs w:val="32"/>
        </w:rPr>
        <w:t>4.持未按规定审验的驾驶证驾驶，以及驾驶证被暂扣、扣留、吊销或者注销期间驾驶机动交通工具；</w:t>
      </w:r>
    </w:p>
    <w:p w14:paraId="056B6326" w14:textId="77777777" w:rsidR="006A7782" w:rsidRDefault="00000000">
      <w:pPr>
        <w:widowControl/>
        <w:snapToGrid w:val="0"/>
        <w:spacing w:line="560" w:lineRule="exact"/>
        <w:ind w:firstLineChars="200" w:firstLine="640"/>
        <w:rPr>
          <w:rFonts w:ascii="仿宋" w:eastAsia="仿宋" w:hAnsi="仿宋" w:cs="Times New Roman"/>
          <w:kern w:val="0"/>
          <w:sz w:val="32"/>
          <w:szCs w:val="32"/>
        </w:rPr>
      </w:pPr>
      <w:r>
        <w:rPr>
          <w:rFonts w:ascii="仿宋" w:eastAsia="仿宋" w:hAnsi="仿宋" w:cs="Times New Roman"/>
          <w:kern w:val="0"/>
          <w:sz w:val="32"/>
          <w:szCs w:val="32"/>
        </w:rPr>
        <w:lastRenderedPageBreak/>
        <w:t>5.使用各种专用机械车、特种车的人员无国家有关部门核发的有效操作证，驾驶营业性客车的驾驶人无国家有关部门核发的有效资格证书；</w:t>
      </w:r>
    </w:p>
    <w:p w14:paraId="03C75CF5" w14:textId="77777777" w:rsidR="006A7782" w:rsidRDefault="00000000">
      <w:pPr>
        <w:widowControl/>
        <w:snapToGrid w:val="0"/>
        <w:spacing w:line="560" w:lineRule="exact"/>
        <w:ind w:firstLineChars="200" w:firstLine="640"/>
        <w:rPr>
          <w:rFonts w:ascii="仿宋" w:eastAsia="仿宋" w:hAnsi="仿宋" w:cs="Times New Roman"/>
          <w:kern w:val="0"/>
          <w:sz w:val="32"/>
          <w:szCs w:val="32"/>
        </w:rPr>
      </w:pPr>
      <w:r>
        <w:rPr>
          <w:rFonts w:ascii="仿宋" w:eastAsia="仿宋" w:hAnsi="仿宋" w:cs="Times New Roman"/>
          <w:kern w:val="0"/>
          <w:sz w:val="32"/>
          <w:szCs w:val="32"/>
        </w:rPr>
        <w:t>6.在依照法律法规或者公安机关交通管理部门有关规定不允许驾驶机动交通工具的其它情况下驾驶机动交通工具。</w:t>
      </w:r>
    </w:p>
    <w:p w14:paraId="1245E6AB" w14:textId="77777777" w:rsidR="006A7782" w:rsidRDefault="00000000">
      <w:pPr>
        <w:widowControl/>
        <w:snapToGrid w:val="0"/>
        <w:spacing w:line="560" w:lineRule="exact"/>
        <w:ind w:firstLineChars="200" w:firstLine="643"/>
        <w:rPr>
          <w:rFonts w:ascii="仿宋" w:eastAsia="仿宋" w:hAnsi="仿宋" w:cs="Times New Roman"/>
          <w:kern w:val="0"/>
          <w:sz w:val="32"/>
          <w:szCs w:val="32"/>
        </w:rPr>
      </w:pPr>
      <w:r>
        <w:rPr>
          <w:rFonts w:ascii="仿宋" w:eastAsia="仿宋" w:hAnsi="仿宋" w:cs="Times New Roman"/>
          <w:b/>
          <w:bCs/>
          <w:kern w:val="0"/>
          <w:sz w:val="32"/>
          <w:szCs w:val="32"/>
        </w:rPr>
        <w:t>无有效行驶证：</w:t>
      </w:r>
      <w:r>
        <w:rPr>
          <w:rFonts w:ascii="仿宋" w:eastAsia="仿宋" w:hAnsi="仿宋" w:cs="Times New Roman"/>
          <w:kern w:val="0"/>
          <w:sz w:val="32"/>
          <w:szCs w:val="32"/>
        </w:rPr>
        <w:t>包括下列任何情形：</w:t>
      </w:r>
    </w:p>
    <w:p w14:paraId="1EAEE26C" w14:textId="77777777" w:rsidR="006A7782" w:rsidRDefault="00000000">
      <w:pPr>
        <w:widowControl/>
        <w:snapToGrid w:val="0"/>
        <w:spacing w:line="560" w:lineRule="exact"/>
        <w:ind w:firstLineChars="200" w:firstLine="640"/>
        <w:rPr>
          <w:rFonts w:ascii="仿宋" w:eastAsia="仿宋" w:hAnsi="仿宋" w:cs="Times New Roman"/>
          <w:kern w:val="0"/>
          <w:sz w:val="32"/>
          <w:szCs w:val="32"/>
        </w:rPr>
      </w:pPr>
      <w:r>
        <w:rPr>
          <w:rFonts w:ascii="仿宋" w:eastAsia="仿宋" w:hAnsi="仿宋" w:cs="Times New Roman"/>
          <w:kern w:val="0"/>
          <w:sz w:val="32"/>
          <w:szCs w:val="32"/>
        </w:rPr>
        <w:t>1.机动交通工具被依法注销登记；</w:t>
      </w:r>
    </w:p>
    <w:p w14:paraId="36311AD5" w14:textId="77777777" w:rsidR="006A7782" w:rsidRDefault="00000000">
      <w:pPr>
        <w:widowControl/>
        <w:snapToGrid w:val="0"/>
        <w:spacing w:line="560" w:lineRule="exact"/>
        <w:ind w:firstLineChars="200" w:firstLine="640"/>
        <w:rPr>
          <w:rFonts w:ascii="仿宋" w:eastAsia="仿宋" w:hAnsi="仿宋" w:cs="Times New Roman"/>
          <w:kern w:val="0"/>
          <w:sz w:val="32"/>
          <w:szCs w:val="32"/>
        </w:rPr>
      </w:pPr>
      <w:r>
        <w:rPr>
          <w:rFonts w:ascii="仿宋" w:eastAsia="仿宋" w:hAnsi="仿宋" w:cs="Times New Roman"/>
          <w:kern w:val="0"/>
          <w:sz w:val="32"/>
          <w:szCs w:val="32"/>
        </w:rPr>
        <w:t>2.机动交通工具无公安机关交通管理部门核发的行驶证、号牌，或者临时号牌或者临时移动证；</w:t>
      </w:r>
    </w:p>
    <w:p w14:paraId="14DF2FCE" w14:textId="77777777" w:rsidR="006A7782" w:rsidRDefault="00000000">
      <w:pPr>
        <w:widowControl/>
        <w:snapToGrid w:val="0"/>
        <w:spacing w:line="560" w:lineRule="exact"/>
        <w:ind w:firstLineChars="200" w:firstLine="640"/>
        <w:rPr>
          <w:rFonts w:ascii="仿宋" w:eastAsia="仿宋" w:hAnsi="仿宋" w:cs="Times New Roman"/>
          <w:kern w:val="0"/>
          <w:sz w:val="32"/>
          <w:szCs w:val="32"/>
        </w:rPr>
      </w:pPr>
      <w:r>
        <w:rPr>
          <w:rFonts w:ascii="仿宋" w:eastAsia="仿宋" w:hAnsi="仿宋" w:cs="Times New Roman"/>
          <w:kern w:val="0"/>
          <w:sz w:val="32"/>
          <w:szCs w:val="32"/>
        </w:rPr>
        <w:t>3.机动交通工具未在规定检验期限内进行安全技术检验或者检验未通过，未依法按时进行或者通过安全技术检验。</w:t>
      </w:r>
    </w:p>
    <w:p w14:paraId="51399DD1" w14:textId="77777777" w:rsidR="006A7782" w:rsidRDefault="00000000">
      <w:pPr>
        <w:widowControl/>
        <w:snapToGrid w:val="0"/>
        <w:spacing w:line="560" w:lineRule="exact"/>
        <w:ind w:firstLineChars="200" w:firstLine="643"/>
        <w:rPr>
          <w:rFonts w:ascii="仿宋" w:eastAsia="仿宋" w:hAnsi="仿宋" w:cs="Times New Roman"/>
          <w:kern w:val="0"/>
          <w:sz w:val="32"/>
          <w:szCs w:val="32"/>
        </w:rPr>
      </w:pPr>
      <w:r>
        <w:rPr>
          <w:rFonts w:ascii="仿宋" w:eastAsia="仿宋" w:hAnsi="仿宋" w:cs="Times New Roman"/>
          <w:b/>
          <w:bCs/>
          <w:kern w:val="0"/>
          <w:sz w:val="32"/>
          <w:szCs w:val="32"/>
        </w:rPr>
        <w:t>毒品：</w:t>
      </w:r>
      <w:r>
        <w:rPr>
          <w:rFonts w:ascii="仿宋" w:eastAsia="仿宋" w:hAnsi="仿宋" w:cs="Times New Roman"/>
          <w:kern w:val="0"/>
          <w:sz w:val="32"/>
          <w:szCs w:val="32"/>
        </w:rPr>
        <w:t>指中华人民共和国刑法规定的鸦片、海洛因、甲基苯丙胺（冰毒）、吗啡、大麻、可卡因以及国家规定管制的其他能够使人形成瘾癖的麻醉药品和精神药品。</w:t>
      </w:r>
    </w:p>
    <w:p w14:paraId="2A684CAB" w14:textId="77777777" w:rsidR="006A7782" w:rsidRDefault="00000000">
      <w:pPr>
        <w:widowControl/>
        <w:snapToGrid w:val="0"/>
        <w:spacing w:line="560" w:lineRule="exact"/>
        <w:ind w:firstLineChars="200" w:firstLine="643"/>
        <w:rPr>
          <w:rFonts w:ascii="仿宋" w:eastAsia="仿宋" w:hAnsi="仿宋" w:cs="Times New Roman"/>
          <w:kern w:val="0"/>
          <w:sz w:val="32"/>
          <w:szCs w:val="32"/>
        </w:rPr>
      </w:pPr>
      <w:r>
        <w:rPr>
          <w:rFonts w:ascii="仿宋" w:eastAsia="仿宋" w:hAnsi="仿宋" w:cs="Times New Roman"/>
          <w:b/>
          <w:bCs/>
          <w:kern w:val="0"/>
          <w:sz w:val="32"/>
          <w:szCs w:val="32"/>
        </w:rPr>
        <w:t>管制药品：</w:t>
      </w:r>
      <w:r>
        <w:rPr>
          <w:rFonts w:ascii="仿宋" w:eastAsia="仿宋" w:hAnsi="仿宋" w:cs="Times New Roman"/>
          <w:kern w:val="0"/>
          <w:sz w:val="32"/>
          <w:szCs w:val="32"/>
        </w:rPr>
        <w:t>指根据《中华人民共和国药品管理法》及有关法规被列为特殊管理的药品，包括麻醉药品、精神药品、毒性药品及放射性药品。</w:t>
      </w:r>
    </w:p>
    <w:p w14:paraId="7E520B9E" w14:textId="77777777" w:rsidR="006A7782" w:rsidRDefault="00000000">
      <w:pPr>
        <w:widowControl/>
        <w:snapToGrid w:val="0"/>
        <w:spacing w:line="560" w:lineRule="exact"/>
        <w:ind w:firstLineChars="200" w:firstLine="643"/>
        <w:rPr>
          <w:rFonts w:ascii="仿宋" w:eastAsia="仿宋" w:hAnsi="仿宋" w:cs="Times New Roman"/>
          <w:kern w:val="0"/>
          <w:sz w:val="32"/>
          <w:szCs w:val="32"/>
        </w:rPr>
      </w:pPr>
      <w:r>
        <w:rPr>
          <w:rFonts w:ascii="仿宋" w:eastAsia="仿宋" w:hAnsi="仿宋" w:cs="Times New Roman"/>
          <w:b/>
          <w:bCs/>
          <w:kern w:val="0"/>
          <w:sz w:val="32"/>
          <w:szCs w:val="32"/>
        </w:rPr>
        <w:t>恐怖活动：</w:t>
      </w:r>
      <w:r>
        <w:rPr>
          <w:rFonts w:ascii="仿宋" w:eastAsia="仿宋" w:hAnsi="仿宋" w:cs="Times New Roman"/>
          <w:kern w:val="0"/>
          <w:sz w:val="32"/>
          <w:szCs w:val="32"/>
        </w:rPr>
        <w:t>指</w:t>
      </w:r>
      <w:r>
        <w:rPr>
          <w:rFonts w:ascii="仿宋" w:eastAsia="仿宋" w:hAnsi="仿宋" w:cs="Times New Roman"/>
          <w:spacing w:val="-7"/>
          <w:kern w:val="0"/>
          <w:sz w:val="32"/>
          <w:szCs w:val="32"/>
        </w:rPr>
        <w:t>恐怖主义性质的下列行为：</w:t>
      </w:r>
    </w:p>
    <w:p w14:paraId="2C94A1E3" w14:textId="77777777" w:rsidR="006A7782" w:rsidRDefault="00000000">
      <w:pPr>
        <w:widowControl/>
        <w:snapToGrid w:val="0"/>
        <w:spacing w:line="560" w:lineRule="exact"/>
        <w:ind w:firstLineChars="200" w:firstLine="612"/>
        <w:rPr>
          <w:rFonts w:ascii="仿宋" w:eastAsia="仿宋" w:hAnsi="仿宋" w:cs="Times New Roman"/>
          <w:kern w:val="0"/>
          <w:sz w:val="32"/>
          <w:szCs w:val="32"/>
        </w:rPr>
      </w:pPr>
      <w:r>
        <w:rPr>
          <w:rFonts w:ascii="仿宋" w:eastAsia="仿宋" w:hAnsi="仿宋" w:cs="Times New Roman" w:hint="eastAsia"/>
          <w:spacing w:val="-7"/>
          <w:kern w:val="0"/>
          <w:sz w:val="32"/>
          <w:szCs w:val="32"/>
        </w:rPr>
        <w:t>1.</w:t>
      </w:r>
      <w:r>
        <w:rPr>
          <w:rFonts w:ascii="仿宋" w:eastAsia="仿宋" w:hAnsi="仿宋" w:cs="Times New Roman"/>
          <w:spacing w:val="-7"/>
          <w:kern w:val="0"/>
          <w:sz w:val="32"/>
          <w:szCs w:val="32"/>
        </w:rPr>
        <w:t>组织、策划、准备实施、实施造成或者意图造成人员伤亡、重大财产损失、公共设施损坏、社会秩序混乱等严重社会危害的活动的；</w:t>
      </w:r>
    </w:p>
    <w:p w14:paraId="5D13541C" w14:textId="77777777" w:rsidR="006A7782" w:rsidRDefault="00000000">
      <w:pPr>
        <w:widowControl/>
        <w:snapToGrid w:val="0"/>
        <w:spacing w:line="560" w:lineRule="exact"/>
        <w:ind w:firstLineChars="200" w:firstLine="612"/>
        <w:rPr>
          <w:rFonts w:ascii="仿宋" w:eastAsia="仿宋" w:hAnsi="仿宋" w:cs="Times New Roman"/>
          <w:kern w:val="0"/>
          <w:sz w:val="32"/>
          <w:szCs w:val="32"/>
        </w:rPr>
      </w:pPr>
      <w:r>
        <w:rPr>
          <w:rFonts w:ascii="仿宋" w:eastAsia="仿宋" w:hAnsi="仿宋" w:cs="Times New Roman" w:hint="eastAsia"/>
          <w:spacing w:val="-7"/>
          <w:kern w:val="0"/>
          <w:sz w:val="32"/>
          <w:szCs w:val="32"/>
        </w:rPr>
        <w:lastRenderedPageBreak/>
        <w:t>2.</w:t>
      </w:r>
      <w:r>
        <w:rPr>
          <w:rFonts w:ascii="仿宋" w:eastAsia="仿宋" w:hAnsi="仿宋" w:cs="Times New Roman"/>
          <w:spacing w:val="-7"/>
          <w:kern w:val="0"/>
          <w:sz w:val="32"/>
          <w:szCs w:val="32"/>
        </w:rPr>
        <w:t>宣扬恐怖主义，煽动实施恐怖活动，或者非法持有宣扬恐怖主义的物品，强制他人在公共场所穿戴宣扬恐怖主义的服饰、标志的；</w:t>
      </w:r>
    </w:p>
    <w:p w14:paraId="498E9D6C" w14:textId="77777777" w:rsidR="006A7782" w:rsidRDefault="00000000">
      <w:pPr>
        <w:widowControl/>
        <w:snapToGrid w:val="0"/>
        <w:spacing w:line="560" w:lineRule="exact"/>
        <w:ind w:firstLineChars="200" w:firstLine="612"/>
        <w:rPr>
          <w:rFonts w:ascii="仿宋" w:eastAsia="仿宋" w:hAnsi="仿宋" w:cs="Times New Roman"/>
          <w:kern w:val="0"/>
          <w:sz w:val="32"/>
          <w:szCs w:val="32"/>
        </w:rPr>
      </w:pPr>
      <w:r>
        <w:rPr>
          <w:rFonts w:ascii="仿宋" w:eastAsia="仿宋" w:hAnsi="仿宋" w:cs="Times New Roman" w:hint="eastAsia"/>
          <w:spacing w:val="-7"/>
          <w:kern w:val="0"/>
          <w:sz w:val="32"/>
          <w:szCs w:val="32"/>
        </w:rPr>
        <w:t>3.</w:t>
      </w:r>
      <w:r>
        <w:rPr>
          <w:rFonts w:ascii="仿宋" w:eastAsia="仿宋" w:hAnsi="仿宋" w:cs="Times New Roman"/>
          <w:spacing w:val="-7"/>
          <w:kern w:val="0"/>
          <w:sz w:val="32"/>
          <w:szCs w:val="32"/>
        </w:rPr>
        <w:t>组织、领导、参加恐怖活动组织的；</w:t>
      </w:r>
    </w:p>
    <w:p w14:paraId="7F3A1D9C" w14:textId="77777777" w:rsidR="006A7782" w:rsidRDefault="00000000">
      <w:pPr>
        <w:widowControl/>
        <w:snapToGrid w:val="0"/>
        <w:spacing w:line="560" w:lineRule="exact"/>
        <w:ind w:firstLineChars="200" w:firstLine="612"/>
        <w:rPr>
          <w:rFonts w:ascii="仿宋" w:eastAsia="仿宋" w:hAnsi="仿宋" w:cs="Times New Roman"/>
          <w:kern w:val="0"/>
          <w:sz w:val="32"/>
          <w:szCs w:val="32"/>
        </w:rPr>
      </w:pPr>
      <w:r>
        <w:rPr>
          <w:rFonts w:ascii="仿宋" w:eastAsia="仿宋" w:hAnsi="仿宋" w:cs="Times New Roman" w:hint="eastAsia"/>
          <w:spacing w:val="-7"/>
          <w:kern w:val="0"/>
          <w:sz w:val="32"/>
          <w:szCs w:val="32"/>
        </w:rPr>
        <w:t>4.</w:t>
      </w:r>
      <w:r>
        <w:rPr>
          <w:rFonts w:ascii="仿宋" w:eastAsia="仿宋" w:hAnsi="仿宋" w:cs="Times New Roman"/>
          <w:spacing w:val="-7"/>
          <w:kern w:val="0"/>
          <w:sz w:val="32"/>
          <w:szCs w:val="32"/>
        </w:rPr>
        <w:t>为恐怖活动组织、恐怖活动人员、实施恐怖活动或者恐怖活动培训提供信息、资金、物资、劳务、技术、场所等支持、协助、便利的；</w:t>
      </w:r>
    </w:p>
    <w:p w14:paraId="738EE0A8" w14:textId="77777777" w:rsidR="006A7782" w:rsidRDefault="00000000">
      <w:pPr>
        <w:widowControl/>
        <w:snapToGrid w:val="0"/>
        <w:spacing w:line="560" w:lineRule="exact"/>
        <w:ind w:firstLineChars="200" w:firstLine="612"/>
        <w:rPr>
          <w:rFonts w:ascii="仿宋" w:eastAsia="仿宋" w:hAnsi="仿宋" w:cs="Times New Roman"/>
          <w:kern w:val="0"/>
          <w:sz w:val="32"/>
          <w:szCs w:val="32"/>
        </w:rPr>
      </w:pPr>
      <w:r>
        <w:rPr>
          <w:rFonts w:ascii="仿宋" w:eastAsia="仿宋" w:hAnsi="仿宋" w:cs="Times New Roman" w:hint="eastAsia"/>
          <w:spacing w:val="-7"/>
          <w:kern w:val="0"/>
          <w:sz w:val="32"/>
          <w:szCs w:val="32"/>
        </w:rPr>
        <w:t>5.</w:t>
      </w:r>
      <w:r>
        <w:rPr>
          <w:rFonts w:ascii="仿宋" w:eastAsia="仿宋" w:hAnsi="仿宋" w:cs="Times New Roman"/>
          <w:spacing w:val="-7"/>
          <w:kern w:val="0"/>
          <w:sz w:val="32"/>
          <w:szCs w:val="32"/>
        </w:rPr>
        <w:t>其他恐怖活动。</w:t>
      </w:r>
    </w:p>
    <w:p w14:paraId="4B4D77F4" w14:textId="77777777" w:rsidR="006A7782" w:rsidRDefault="00000000">
      <w:pPr>
        <w:widowControl/>
        <w:snapToGrid w:val="0"/>
        <w:spacing w:line="560" w:lineRule="exact"/>
        <w:ind w:firstLineChars="200" w:firstLine="643"/>
        <w:rPr>
          <w:rFonts w:ascii="仿宋" w:eastAsia="仿宋" w:hAnsi="仿宋" w:cs="Times New Roman"/>
          <w:kern w:val="0"/>
          <w:sz w:val="32"/>
          <w:szCs w:val="32"/>
        </w:rPr>
      </w:pPr>
      <w:r>
        <w:rPr>
          <w:rFonts w:ascii="仿宋" w:eastAsia="仿宋" w:hAnsi="仿宋" w:cs="Times New Roman"/>
          <w:b/>
          <w:bCs/>
          <w:kern w:val="0"/>
          <w:sz w:val="32"/>
          <w:szCs w:val="32"/>
        </w:rPr>
        <w:t>保险金申请人：</w:t>
      </w:r>
      <w:r>
        <w:rPr>
          <w:rFonts w:ascii="仿宋" w:eastAsia="仿宋" w:hAnsi="仿宋" w:cs="Times New Roman"/>
          <w:kern w:val="0"/>
          <w:sz w:val="32"/>
          <w:szCs w:val="32"/>
        </w:rPr>
        <w:t>指受益人或者依法享有保险金请求权的其他人。</w:t>
      </w:r>
    </w:p>
    <w:p w14:paraId="75FFAD45" w14:textId="77777777" w:rsidR="006A7782" w:rsidRDefault="00000000">
      <w:pPr>
        <w:widowControl/>
        <w:snapToGrid w:val="0"/>
        <w:spacing w:line="560" w:lineRule="exact"/>
        <w:ind w:firstLineChars="200" w:firstLine="643"/>
        <w:rPr>
          <w:rFonts w:ascii="仿宋" w:eastAsia="仿宋" w:hAnsi="仿宋" w:cs="Times New Roman"/>
          <w:kern w:val="0"/>
          <w:sz w:val="32"/>
          <w:szCs w:val="32"/>
        </w:rPr>
      </w:pPr>
      <w:r>
        <w:rPr>
          <w:rFonts w:ascii="仿宋" w:eastAsia="仿宋" w:hAnsi="仿宋" w:cs="Times New Roman" w:hint="eastAsia"/>
          <w:b/>
          <w:bCs/>
          <w:kern w:val="0"/>
          <w:sz w:val="32"/>
          <w:szCs w:val="32"/>
        </w:rPr>
        <w:t>先天性疾病：</w:t>
      </w:r>
      <w:r>
        <w:rPr>
          <w:rFonts w:ascii="仿宋" w:eastAsia="仿宋" w:hAnsi="仿宋" w:cs="Times New Roman" w:hint="eastAsia"/>
          <w:kern w:val="0"/>
          <w:sz w:val="32"/>
          <w:szCs w:val="32"/>
        </w:rPr>
        <w:t>指被保险人一出生就具有疾病（症状或体征）。这些疾病是因人的遗传物质（包括染色体以及位于其中的基因）发生了对人体有害的改变而引起的，或因母亲怀孕期间受到内外环境中某些物理、化学和生物等因素的作用，使胎儿局部体细胞发育异常，导致婴儿出生时有关器官系统在结构或功能上呈现异常。</w:t>
      </w:r>
    </w:p>
    <w:p w14:paraId="6CA723E7" w14:textId="77777777" w:rsidR="006A7782" w:rsidRDefault="00000000">
      <w:pPr>
        <w:widowControl/>
        <w:snapToGrid w:val="0"/>
        <w:spacing w:line="560" w:lineRule="exact"/>
        <w:ind w:firstLineChars="200" w:firstLine="643"/>
        <w:rPr>
          <w:rFonts w:ascii="仿宋" w:eastAsia="仿宋" w:hAnsi="仿宋" w:cs="Times New Roman"/>
          <w:kern w:val="0"/>
          <w:sz w:val="32"/>
          <w:szCs w:val="32"/>
        </w:rPr>
      </w:pPr>
      <w:r>
        <w:rPr>
          <w:rFonts w:ascii="仿宋" w:eastAsia="仿宋" w:hAnsi="仿宋" w:cs="Times New Roman" w:hint="eastAsia"/>
          <w:b/>
          <w:bCs/>
          <w:kern w:val="0"/>
          <w:sz w:val="32"/>
          <w:szCs w:val="32"/>
        </w:rPr>
        <w:t>遗传性疾病：</w:t>
      </w:r>
      <w:r>
        <w:rPr>
          <w:rFonts w:ascii="仿宋" w:eastAsia="仿宋" w:hAnsi="仿宋" w:cs="Times New Roman" w:hint="eastAsia"/>
          <w:kern w:val="0"/>
          <w:sz w:val="32"/>
          <w:szCs w:val="32"/>
        </w:rPr>
        <w:t>指生殖细胞或受精卵的遗传物质（染色体和基因）发生突变或畸形所引起的疾病，通常具有由亲代传至后代的垂直传递的特征。</w:t>
      </w:r>
    </w:p>
    <w:p w14:paraId="24D134D0" w14:textId="77777777" w:rsidR="009B4B59" w:rsidRDefault="00000000">
      <w:pPr>
        <w:widowControl/>
        <w:snapToGrid w:val="0"/>
        <w:spacing w:line="560" w:lineRule="exact"/>
        <w:ind w:firstLineChars="200" w:firstLine="643"/>
        <w:rPr>
          <w:rFonts w:ascii="仿宋" w:eastAsia="仿宋" w:hAnsi="仿宋" w:cs="Times New Roman"/>
          <w:kern w:val="0"/>
          <w:sz w:val="32"/>
          <w:szCs w:val="32"/>
        </w:rPr>
      </w:pPr>
      <w:r>
        <w:rPr>
          <w:rFonts w:ascii="仿宋" w:eastAsia="仿宋" w:hAnsi="仿宋" w:cs="Times New Roman" w:hint="eastAsia"/>
          <w:b/>
          <w:bCs/>
          <w:kern w:val="0"/>
          <w:sz w:val="32"/>
          <w:szCs w:val="32"/>
        </w:rPr>
        <w:t>先天性畸形：</w:t>
      </w:r>
      <w:r>
        <w:rPr>
          <w:rFonts w:ascii="仿宋" w:eastAsia="仿宋" w:hAnsi="仿宋" w:cs="Times New Roman" w:hint="eastAsia"/>
          <w:kern w:val="0"/>
          <w:sz w:val="32"/>
          <w:szCs w:val="32"/>
        </w:rPr>
        <w:t>指被保险人出生时就具有畸形。先天性畸形依照世界卫生组织《疾病和有关健康问题的国际统计分类（ICD-10）》确定。</w:t>
      </w:r>
    </w:p>
    <w:p w14:paraId="5CDAE3E8" w14:textId="1DD58EBA" w:rsidR="006A7782" w:rsidRDefault="00000000">
      <w:pPr>
        <w:widowControl/>
        <w:snapToGrid w:val="0"/>
        <w:spacing w:line="560" w:lineRule="exact"/>
        <w:ind w:firstLineChars="200" w:firstLine="643"/>
        <w:rPr>
          <w:rFonts w:ascii="仿宋" w:eastAsia="仿宋" w:hAnsi="仿宋" w:cs="Times New Roman"/>
          <w:kern w:val="0"/>
          <w:sz w:val="32"/>
          <w:szCs w:val="32"/>
        </w:rPr>
      </w:pPr>
      <w:r>
        <w:rPr>
          <w:rFonts w:ascii="仿宋" w:eastAsia="仿宋" w:hAnsi="仿宋" w:cs="Times New Roman" w:hint="eastAsia"/>
          <w:b/>
          <w:bCs/>
          <w:kern w:val="0"/>
          <w:sz w:val="32"/>
          <w:szCs w:val="32"/>
        </w:rPr>
        <w:lastRenderedPageBreak/>
        <w:t>未满期保险费：</w:t>
      </w:r>
      <w:r>
        <w:rPr>
          <w:rFonts w:ascii="仿宋" w:eastAsia="仿宋" w:hAnsi="仿宋" w:cs="Times New Roman" w:hint="eastAsia"/>
          <w:kern w:val="0"/>
          <w:sz w:val="32"/>
          <w:szCs w:val="32"/>
        </w:rPr>
        <w:t>未满期保险费=保险费×（1－保险单已经过天数/保险期间天数）。已经过天数不足一天的按一天计算。</w:t>
      </w:r>
    </w:p>
    <w:p w14:paraId="54661724" w14:textId="77777777" w:rsidR="006A7782" w:rsidRDefault="006A7782"/>
    <w:sectPr w:rsidR="006A778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6B04E6" w14:textId="77777777" w:rsidR="0002148F" w:rsidRDefault="0002148F">
      <w:r>
        <w:separator/>
      </w:r>
    </w:p>
  </w:endnote>
  <w:endnote w:type="continuationSeparator" w:id="0">
    <w:p w14:paraId="72FF6B62" w14:textId="77777777" w:rsidR="0002148F" w:rsidRDefault="00021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方正仿宋_GBK"/>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
    <w:altName w:val="方正仿宋_GBK"/>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0887218"/>
      <w:docPartObj>
        <w:docPartGallery w:val="AutoText"/>
      </w:docPartObj>
    </w:sdtPr>
    <w:sdtContent>
      <w:sdt>
        <w:sdtPr>
          <w:id w:val="-1"/>
          <w:docPartObj>
            <w:docPartGallery w:val="AutoText"/>
          </w:docPartObj>
        </w:sdtPr>
        <w:sdtContent>
          <w:p w14:paraId="1BEBA539" w14:textId="77777777" w:rsidR="006A7782" w:rsidRDefault="00000000">
            <w:pPr>
              <w:pStyle w:val="a9"/>
              <w:jc w:val="center"/>
            </w:pPr>
            <w:r>
              <w:rPr>
                <w:b/>
                <w:bCs/>
                <w:sz w:val="24"/>
                <w:szCs w:val="24"/>
              </w:rPr>
              <w:fldChar w:fldCharType="begin"/>
            </w:r>
            <w:r>
              <w:rPr>
                <w:b/>
                <w:bCs/>
              </w:rPr>
              <w:instrText>PAGE</w:instrText>
            </w:r>
            <w:r>
              <w:rPr>
                <w:b/>
                <w:bCs/>
                <w:sz w:val="24"/>
                <w:szCs w:val="24"/>
              </w:rPr>
              <w:fldChar w:fldCharType="separate"/>
            </w:r>
            <w:r>
              <w:rPr>
                <w:b/>
                <w:bCs/>
              </w:rPr>
              <w:t>1</w:t>
            </w:r>
            <w:r>
              <w:rPr>
                <w:b/>
                <w:bCs/>
                <w:sz w:val="24"/>
                <w:szCs w:val="24"/>
              </w:rPr>
              <w:fldChar w:fldCharType="end"/>
            </w:r>
            <w:r>
              <w:rPr>
                <w:lang w:val="zh-CN"/>
              </w:rPr>
              <w:t>/</w:t>
            </w:r>
            <w:r>
              <w:rPr>
                <w:b/>
                <w:bCs/>
                <w:sz w:val="24"/>
                <w:szCs w:val="24"/>
              </w:rPr>
              <w:fldChar w:fldCharType="begin"/>
            </w:r>
            <w:r>
              <w:rPr>
                <w:b/>
                <w:bCs/>
              </w:rPr>
              <w:instrText>NUMPAGES</w:instrText>
            </w:r>
            <w:r>
              <w:rPr>
                <w:b/>
                <w:bCs/>
                <w:sz w:val="24"/>
                <w:szCs w:val="24"/>
              </w:rPr>
              <w:fldChar w:fldCharType="separate"/>
            </w:r>
            <w:r>
              <w:rPr>
                <w:b/>
                <w:bCs/>
              </w:rPr>
              <w:t>10</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04C51" w14:textId="77777777" w:rsidR="0002148F" w:rsidRDefault="0002148F">
      <w:r>
        <w:separator/>
      </w:r>
    </w:p>
  </w:footnote>
  <w:footnote w:type="continuationSeparator" w:id="0">
    <w:p w14:paraId="0EEEE62E" w14:textId="77777777" w:rsidR="0002148F" w:rsidRDefault="000214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5F0B"/>
    <w:rsid w:val="BFBF2659"/>
    <w:rsid w:val="00017602"/>
    <w:rsid w:val="0002148F"/>
    <w:rsid w:val="000302F7"/>
    <w:rsid w:val="00072970"/>
    <w:rsid w:val="000739A3"/>
    <w:rsid w:val="000765D3"/>
    <w:rsid w:val="00092AB4"/>
    <w:rsid w:val="000977AF"/>
    <w:rsid w:val="000B43D2"/>
    <w:rsid w:val="000F139F"/>
    <w:rsid w:val="000F14CC"/>
    <w:rsid w:val="000F45C0"/>
    <w:rsid w:val="00144142"/>
    <w:rsid w:val="001D6100"/>
    <w:rsid w:val="001E7596"/>
    <w:rsid w:val="002243E7"/>
    <w:rsid w:val="002315BA"/>
    <w:rsid w:val="002561A4"/>
    <w:rsid w:val="00273D2B"/>
    <w:rsid w:val="00274CE1"/>
    <w:rsid w:val="00274DBF"/>
    <w:rsid w:val="002A7E94"/>
    <w:rsid w:val="002D6FF6"/>
    <w:rsid w:val="002F0592"/>
    <w:rsid w:val="003529BD"/>
    <w:rsid w:val="003D2288"/>
    <w:rsid w:val="003E3444"/>
    <w:rsid w:val="003F6B7D"/>
    <w:rsid w:val="0042385C"/>
    <w:rsid w:val="00440D0D"/>
    <w:rsid w:val="00451745"/>
    <w:rsid w:val="004659B9"/>
    <w:rsid w:val="00471484"/>
    <w:rsid w:val="00473951"/>
    <w:rsid w:val="00490EFC"/>
    <w:rsid w:val="00493F25"/>
    <w:rsid w:val="004B1157"/>
    <w:rsid w:val="004D0B71"/>
    <w:rsid w:val="004E0682"/>
    <w:rsid w:val="00531E33"/>
    <w:rsid w:val="00540EA4"/>
    <w:rsid w:val="0056496D"/>
    <w:rsid w:val="006066A2"/>
    <w:rsid w:val="006206E0"/>
    <w:rsid w:val="006374BD"/>
    <w:rsid w:val="00647009"/>
    <w:rsid w:val="00683362"/>
    <w:rsid w:val="006A7782"/>
    <w:rsid w:val="006E2C8D"/>
    <w:rsid w:val="00725B4D"/>
    <w:rsid w:val="0072751E"/>
    <w:rsid w:val="00750494"/>
    <w:rsid w:val="00762AF2"/>
    <w:rsid w:val="007A110F"/>
    <w:rsid w:val="007F1120"/>
    <w:rsid w:val="00803ED6"/>
    <w:rsid w:val="00820208"/>
    <w:rsid w:val="00832939"/>
    <w:rsid w:val="008923CB"/>
    <w:rsid w:val="008A36C9"/>
    <w:rsid w:val="008D3196"/>
    <w:rsid w:val="008D3BD5"/>
    <w:rsid w:val="009272E5"/>
    <w:rsid w:val="00955F0B"/>
    <w:rsid w:val="00962AC2"/>
    <w:rsid w:val="00980AF0"/>
    <w:rsid w:val="00993CA5"/>
    <w:rsid w:val="009B4B59"/>
    <w:rsid w:val="009E58BD"/>
    <w:rsid w:val="009F0763"/>
    <w:rsid w:val="00A047F6"/>
    <w:rsid w:val="00A1736D"/>
    <w:rsid w:val="00A2635C"/>
    <w:rsid w:val="00A33A39"/>
    <w:rsid w:val="00A75471"/>
    <w:rsid w:val="00A82DD8"/>
    <w:rsid w:val="00AA19D6"/>
    <w:rsid w:val="00AA27FC"/>
    <w:rsid w:val="00AC1539"/>
    <w:rsid w:val="00B11BC3"/>
    <w:rsid w:val="00B172AD"/>
    <w:rsid w:val="00B473EC"/>
    <w:rsid w:val="00B908FE"/>
    <w:rsid w:val="00B97C08"/>
    <w:rsid w:val="00BA0821"/>
    <w:rsid w:val="00BB5F35"/>
    <w:rsid w:val="00BC16D4"/>
    <w:rsid w:val="00BD3B67"/>
    <w:rsid w:val="00C21E80"/>
    <w:rsid w:val="00C4783B"/>
    <w:rsid w:val="00C56ED8"/>
    <w:rsid w:val="00C64110"/>
    <w:rsid w:val="00C868BA"/>
    <w:rsid w:val="00C9352D"/>
    <w:rsid w:val="00CA793D"/>
    <w:rsid w:val="00CB7A44"/>
    <w:rsid w:val="00CC54DF"/>
    <w:rsid w:val="00CD3EC8"/>
    <w:rsid w:val="00CE449A"/>
    <w:rsid w:val="00D15A9C"/>
    <w:rsid w:val="00D33D94"/>
    <w:rsid w:val="00D611E3"/>
    <w:rsid w:val="00DA5B32"/>
    <w:rsid w:val="00DB0329"/>
    <w:rsid w:val="00DB3536"/>
    <w:rsid w:val="00DE575A"/>
    <w:rsid w:val="00E01876"/>
    <w:rsid w:val="00E2709A"/>
    <w:rsid w:val="00E50E8F"/>
    <w:rsid w:val="00E516AB"/>
    <w:rsid w:val="00E73982"/>
    <w:rsid w:val="00E754E2"/>
    <w:rsid w:val="00E93AC4"/>
    <w:rsid w:val="00ED2121"/>
    <w:rsid w:val="00EE0F51"/>
    <w:rsid w:val="00EF30D9"/>
    <w:rsid w:val="00EF5629"/>
    <w:rsid w:val="00F169AB"/>
    <w:rsid w:val="00F45017"/>
    <w:rsid w:val="00F649E6"/>
    <w:rsid w:val="00FA7067"/>
    <w:rsid w:val="00FB6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EAD9B"/>
  <w15:docId w15:val="{0B3EA18F-61F1-4477-8526-B5B201532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style>
  <w:style w:type="paragraph" w:styleId="a5">
    <w:name w:val="Body Text Indent"/>
    <w:basedOn w:val="a"/>
    <w:link w:val="a6"/>
    <w:uiPriority w:val="99"/>
    <w:semiHidden/>
    <w:unhideWhenUsed/>
    <w:pPr>
      <w:widowControl/>
      <w:spacing w:line="592" w:lineRule="atLeast"/>
      <w:ind w:firstLine="614"/>
    </w:pPr>
    <w:rPr>
      <w:rFonts w:ascii="仿宋_GB2312" w:eastAsia="宋体" w:hAnsi="仿宋_GB2312" w:cs="宋体"/>
      <w:kern w:val="0"/>
      <w:sz w:val="32"/>
      <w:szCs w:val="32"/>
    </w:r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0"/>
    <w:uiPriority w:val="99"/>
    <w:semiHidden/>
    <w:unhideWhenUsed/>
    <w:pPr>
      <w:widowControl/>
      <w:spacing w:after="120"/>
      <w:ind w:left="420"/>
    </w:pPr>
    <w:rPr>
      <w:rFonts w:ascii="Times New Roman" w:eastAsia="宋体" w:hAnsi="Times New Roman" w:cs="Times New Roman"/>
      <w:kern w:val="0"/>
      <w:sz w:val="16"/>
      <w:szCs w:val="16"/>
    </w:rPr>
  </w:style>
  <w:style w:type="paragraph" w:styleId="ad">
    <w:name w:val="annotation subject"/>
    <w:basedOn w:val="a3"/>
    <w:next w:val="a3"/>
    <w:link w:val="ae"/>
    <w:uiPriority w:val="99"/>
    <w:semiHidden/>
    <w:unhideWhenUsed/>
    <w:rPr>
      <w:b/>
      <w:bCs/>
    </w:rPr>
  </w:style>
  <w:style w:type="character" w:styleId="af">
    <w:name w:val="annotation reference"/>
    <w:basedOn w:val="a0"/>
    <w:uiPriority w:val="99"/>
    <w:semiHidden/>
    <w:unhideWhenUsed/>
    <w:rPr>
      <w:sz w:val="21"/>
      <w:szCs w:val="21"/>
    </w:rPr>
  </w:style>
  <w:style w:type="character" w:customStyle="1" w:styleId="a6">
    <w:name w:val="正文文本缩进 字符"/>
    <w:basedOn w:val="a0"/>
    <w:link w:val="a5"/>
    <w:uiPriority w:val="99"/>
    <w:semiHidden/>
    <w:rPr>
      <w:rFonts w:ascii="仿宋_GB2312" w:eastAsia="宋体" w:hAnsi="仿宋_GB2312" w:cs="宋体"/>
      <w:kern w:val="0"/>
      <w:sz w:val="32"/>
      <w:szCs w:val="32"/>
    </w:rPr>
  </w:style>
  <w:style w:type="character" w:customStyle="1" w:styleId="30">
    <w:name w:val="正文文本缩进 3 字符"/>
    <w:basedOn w:val="a0"/>
    <w:link w:val="3"/>
    <w:uiPriority w:val="99"/>
    <w:semiHidden/>
    <w:rPr>
      <w:rFonts w:ascii="Times New Roman" w:eastAsia="宋体" w:hAnsi="Times New Roman" w:cs="Times New Roman"/>
      <w:kern w:val="0"/>
      <w:sz w:val="16"/>
      <w:szCs w:val="16"/>
    </w:rPr>
  </w:style>
  <w:style w:type="character" w:customStyle="1" w:styleId="9pblue1">
    <w:name w:val="9pblue1"/>
    <w:basedOn w:val="a0"/>
    <w:rPr>
      <w:rFonts w:ascii="Verdana" w:hAnsi="Verdana" w:hint="default"/>
      <w:u w:val="none"/>
    </w:rPr>
  </w:style>
  <w:style w:type="character" w:customStyle="1" w:styleId="a8">
    <w:name w:val="批注框文本 字符"/>
    <w:basedOn w:val="a0"/>
    <w:link w:val="a7"/>
    <w:uiPriority w:val="99"/>
    <w:semiHidden/>
    <w:rPr>
      <w:sz w:val="18"/>
      <w:szCs w:val="18"/>
    </w:rPr>
  </w:style>
  <w:style w:type="character" w:customStyle="1" w:styleId="ac">
    <w:name w:val="页眉 字符"/>
    <w:basedOn w:val="a0"/>
    <w:link w:val="ab"/>
    <w:uiPriority w:val="99"/>
    <w:rPr>
      <w:sz w:val="18"/>
      <w:szCs w:val="18"/>
    </w:rPr>
  </w:style>
  <w:style w:type="character" w:customStyle="1" w:styleId="aa">
    <w:name w:val="页脚 字符"/>
    <w:basedOn w:val="a0"/>
    <w:link w:val="a9"/>
    <w:uiPriority w:val="99"/>
    <w:rPr>
      <w:sz w:val="18"/>
      <w:szCs w:val="18"/>
    </w:rPr>
  </w:style>
  <w:style w:type="character" w:customStyle="1" w:styleId="a4">
    <w:name w:val="批注文字 字符"/>
    <w:basedOn w:val="a0"/>
    <w:link w:val="a3"/>
    <w:uiPriority w:val="99"/>
  </w:style>
  <w:style w:type="character" w:customStyle="1" w:styleId="ae">
    <w:name w:val="批注主题 字符"/>
    <w:basedOn w:val="a4"/>
    <w:link w:val="ad"/>
    <w:uiPriority w:val="99"/>
    <w:semiHidden/>
    <w:rPr>
      <w:b/>
      <w:bCs/>
    </w:rPr>
  </w:style>
  <w:style w:type="paragraph" w:customStyle="1" w:styleId="1">
    <w:name w:val="修订1"/>
    <w:hidden/>
    <w:uiPriority w:val="99"/>
    <w:semiHidden/>
    <w:rPr>
      <w:kern w:val="2"/>
      <w:sz w:val="21"/>
      <w:szCs w:val="22"/>
    </w:rPr>
  </w:style>
  <w:style w:type="paragraph" w:styleId="af0">
    <w:name w:val="Revision"/>
    <w:hidden/>
    <w:uiPriority w:val="99"/>
    <w:unhideWhenUsed/>
    <w:rsid w:val="009B4B5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564</Words>
  <Characters>3221</Characters>
  <Application>Microsoft Office Word</Application>
  <DocSecurity>0</DocSecurity>
  <Lines>26</Lines>
  <Paragraphs>7</Paragraphs>
  <ScaleCrop>false</ScaleCrop>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汤泉</dc:creator>
  <cp:lastModifiedBy>汤泉</cp:lastModifiedBy>
  <cp:revision>88</cp:revision>
  <dcterms:created xsi:type="dcterms:W3CDTF">2022-11-14T17:21:00Z</dcterms:created>
  <dcterms:modified xsi:type="dcterms:W3CDTF">2024-07-17T03:21:00Z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8D7ADC9DED8988C419DF906681AA0AE6_42</vt:lpwstr>
  </property>
</Properties>
</file>